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85" w:rsidRPr="002259D2" w:rsidRDefault="00725B2A" w:rsidP="00C52278">
      <w:pPr>
        <w:ind w:firstLineChars="1190" w:firstLine="3345"/>
        <w:rPr>
          <w:rFonts w:asciiTheme="minorHAnsi" w:eastAsiaTheme="minorEastAsia" w:hAnsiTheme="minorHAnsi"/>
          <w:b/>
          <w:sz w:val="28"/>
          <w:szCs w:val="28"/>
          <w:lang w:eastAsia="zh-CN"/>
        </w:rPr>
      </w:pPr>
      <w:r w:rsidRPr="002259D2">
        <w:rPr>
          <w:rFonts w:asciiTheme="minorHAnsi" w:eastAsiaTheme="minorEastAsia" w:hAnsiTheme="minorHAnsi" w:hint="eastAsia"/>
          <w:b/>
          <w:sz w:val="28"/>
          <w:szCs w:val="28"/>
          <w:lang w:eastAsia="zh-CN"/>
        </w:rPr>
        <w:t>STUDY PLAN</w:t>
      </w:r>
    </w:p>
    <w:p w:rsidR="008A79A6" w:rsidRDefault="008A79A6" w:rsidP="002176C9">
      <w:pPr>
        <w:ind w:left="600" w:hangingChars="250" w:hanging="600"/>
        <w:jc w:val="both"/>
        <w:rPr>
          <w:rFonts w:asciiTheme="minorHAnsi" w:eastAsiaTheme="minorEastAsia" w:hAnsiTheme="minorHAnsi"/>
          <w:lang w:eastAsia="zh-CN"/>
        </w:rPr>
      </w:pPr>
    </w:p>
    <w:p w:rsidR="00725B2A" w:rsidRDefault="00725B2A" w:rsidP="00725B2A">
      <w:pPr>
        <w:ind w:left="602" w:hangingChars="250" w:hanging="602"/>
        <w:jc w:val="both"/>
        <w:rPr>
          <w:rFonts w:asciiTheme="minorHAnsi" w:eastAsiaTheme="minorEastAsia" w:hAnsiTheme="minorHAnsi"/>
          <w:b/>
          <w:lang w:eastAsia="zh-CN"/>
        </w:rPr>
      </w:pPr>
      <w:r w:rsidRPr="00725B2A">
        <w:rPr>
          <w:rFonts w:asciiTheme="minorHAnsi" w:eastAsiaTheme="minorEastAsia" w:hAnsiTheme="minorHAnsi" w:hint="eastAsia"/>
          <w:b/>
          <w:lang w:eastAsia="zh-CN"/>
        </w:rPr>
        <w:t>INTORDUCTION OF GRADUATE PROGRAM OF EDUCATIONAL PSYCHOLOGY</w:t>
      </w:r>
    </w:p>
    <w:p w:rsidR="00221F00" w:rsidRPr="00A85799" w:rsidRDefault="00610C51" w:rsidP="00466E34">
      <w:pPr>
        <w:ind w:firstLineChars="150" w:firstLine="360"/>
        <w:jc w:val="both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Educational psychology </w:t>
      </w:r>
      <w:r w:rsidR="00221F00">
        <w:rPr>
          <w:rFonts w:asciiTheme="minorHAnsi" w:eastAsiaTheme="minorEastAsia" w:hAnsiTheme="minorHAnsi"/>
          <w:lang w:eastAsia="zh-CN"/>
        </w:rPr>
        <w:t>is the branch of psychology</w:t>
      </w:r>
      <w:r w:rsidR="00221F00">
        <w:rPr>
          <w:rFonts w:asciiTheme="minorHAnsi" w:eastAsiaTheme="minorEastAsia" w:hAnsiTheme="minorHAnsi" w:hint="eastAsia"/>
          <w:lang w:eastAsia="zh-CN"/>
        </w:rPr>
        <w:t xml:space="preserve">, </w:t>
      </w:r>
      <w:r>
        <w:rPr>
          <w:rFonts w:asciiTheme="minorHAnsi" w:eastAsiaTheme="minorEastAsia" w:hAnsiTheme="minorHAnsi"/>
          <w:lang w:eastAsia="zh-CN"/>
        </w:rPr>
        <w:t>focuses</w:t>
      </w:r>
      <w:r w:rsidR="00221F00">
        <w:rPr>
          <w:rFonts w:asciiTheme="minorHAnsi" w:eastAsiaTheme="minorEastAsia" w:hAnsiTheme="minorHAnsi" w:hint="eastAsia"/>
          <w:lang w:eastAsia="zh-CN"/>
        </w:rPr>
        <w:t xml:space="preserve"> on human</w:t>
      </w:r>
      <w:r w:rsidR="00606272">
        <w:rPr>
          <w:rFonts w:asciiTheme="minorHAnsi" w:eastAsiaTheme="minorEastAsia" w:hAnsiTheme="minorHAnsi" w:hint="eastAsia"/>
          <w:lang w:eastAsia="zh-CN"/>
        </w:rPr>
        <w:t xml:space="preserve"> learning for lifelong. </w:t>
      </w:r>
      <w:r w:rsidR="006F5933">
        <w:rPr>
          <w:rFonts w:asciiTheme="minorHAnsi" w:eastAsiaTheme="minorEastAsia" w:hAnsiTheme="minorHAnsi"/>
          <w:lang w:eastAsia="zh-CN"/>
        </w:rPr>
        <w:t>This discipline studies</w:t>
      </w:r>
      <w:r w:rsidR="00606272">
        <w:rPr>
          <w:rFonts w:asciiTheme="minorHAnsi" w:eastAsiaTheme="minorEastAsia" w:hAnsiTheme="minorHAnsi" w:hint="eastAsia"/>
          <w:lang w:eastAsia="zh-CN"/>
        </w:rPr>
        <w:t xml:space="preserve"> </w:t>
      </w:r>
      <w:r w:rsidR="007C156E">
        <w:rPr>
          <w:rFonts w:asciiTheme="minorHAnsi" w:eastAsiaTheme="minorEastAsia" w:hAnsiTheme="minorHAnsi" w:hint="eastAsia"/>
          <w:lang w:eastAsia="zh-CN"/>
        </w:rPr>
        <w:t xml:space="preserve">on </w:t>
      </w:r>
      <w:r w:rsidRPr="00610C51">
        <w:rPr>
          <w:rFonts w:asciiTheme="minorHAnsi" w:eastAsiaTheme="minorEastAsia" w:hAnsiTheme="minorHAnsi"/>
          <w:lang w:eastAsia="zh-CN"/>
        </w:rPr>
        <w:t>cognitive, social, emotional, and developmental perspectives</w:t>
      </w:r>
      <w:r w:rsidR="006F5933">
        <w:rPr>
          <w:rFonts w:asciiTheme="minorHAnsi" w:eastAsiaTheme="minorEastAsia" w:hAnsiTheme="minorHAnsi" w:hint="eastAsia"/>
          <w:lang w:eastAsia="zh-CN"/>
        </w:rPr>
        <w:t>. Moreover,</w:t>
      </w:r>
      <w:r w:rsidRPr="00610C51">
        <w:rPr>
          <w:rFonts w:asciiTheme="minorHAnsi" w:eastAsiaTheme="minorEastAsia" w:hAnsiTheme="minorHAnsi"/>
          <w:lang w:eastAsia="zh-CN"/>
        </w:rPr>
        <w:t xml:space="preserve"> </w:t>
      </w:r>
      <w:r w:rsidR="008E0AEA">
        <w:rPr>
          <w:rFonts w:asciiTheme="minorHAnsi" w:eastAsiaTheme="minorEastAsia" w:hAnsiTheme="minorHAnsi" w:hint="eastAsia"/>
          <w:lang w:eastAsia="zh-CN"/>
        </w:rPr>
        <w:t xml:space="preserve">it is to </w:t>
      </w:r>
      <w:r w:rsidRPr="00610C51">
        <w:rPr>
          <w:rFonts w:asciiTheme="minorHAnsi" w:eastAsiaTheme="minorEastAsia" w:hAnsiTheme="minorHAnsi"/>
          <w:lang w:eastAsia="zh-CN"/>
        </w:rPr>
        <w:t xml:space="preserve">understand individual </w:t>
      </w:r>
      <w:r w:rsidR="006F5933">
        <w:rPr>
          <w:rFonts w:asciiTheme="minorHAnsi" w:eastAsiaTheme="minorEastAsia" w:hAnsiTheme="minorHAnsi" w:hint="eastAsia"/>
          <w:lang w:eastAsia="zh-CN"/>
        </w:rPr>
        <w:t>unique feature</w:t>
      </w:r>
      <w:r w:rsidRPr="00610C51">
        <w:rPr>
          <w:rFonts w:asciiTheme="minorHAnsi" w:eastAsiaTheme="minorEastAsia" w:hAnsiTheme="minorHAnsi"/>
          <w:lang w:eastAsia="zh-CN"/>
        </w:rPr>
        <w:t xml:space="preserve"> in intelligence, sel</w:t>
      </w:r>
      <w:r w:rsidR="007C156E">
        <w:rPr>
          <w:rFonts w:asciiTheme="minorHAnsi" w:eastAsiaTheme="minorEastAsia" w:hAnsiTheme="minorHAnsi"/>
          <w:lang w:eastAsia="zh-CN"/>
        </w:rPr>
        <w:t xml:space="preserve">f-regulation, and self-concept </w:t>
      </w:r>
      <w:r w:rsidR="007C156E">
        <w:rPr>
          <w:rFonts w:asciiTheme="minorHAnsi" w:eastAsiaTheme="minorEastAsia" w:hAnsiTheme="minorHAnsi" w:hint="eastAsia"/>
          <w:lang w:eastAsia="zh-CN"/>
        </w:rPr>
        <w:t>to</w:t>
      </w:r>
      <w:r w:rsidR="006F5933">
        <w:rPr>
          <w:rFonts w:asciiTheme="minorHAnsi" w:eastAsiaTheme="minorEastAsia" w:hAnsiTheme="minorHAnsi"/>
          <w:lang w:eastAsia="zh-CN"/>
        </w:rPr>
        <w:t xml:space="preserve"> develop</w:t>
      </w:r>
      <w:r w:rsidRPr="00610C51">
        <w:rPr>
          <w:rFonts w:asciiTheme="minorHAnsi" w:eastAsiaTheme="minorEastAsia" w:hAnsiTheme="minorHAnsi"/>
          <w:lang w:eastAsia="zh-CN"/>
        </w:rPr>
        <w:t xml:space="preserve"> </w:t>
      </w:r>
      <w:proofErr w:type="gramStart"/>
      <w:r w:rsidR="006F5933">
        <w:rPr>
          <w:rFonts w:asciiTheme="minorHAnsi" w:eastAsiaTheme="minorEastAsia" w:hAnsiTheme="minorHAnsi" w:hint="eastAsia"/>
          <w:lang w:eastAsia="zh-CN"/>
        </w:rPr>
        <w:t>their own</w:t>
      </w:r>
      <w:proofErr w:type="gramEnd"/>
      <w:r w:rsidR="006F5933">
        <w:rPr>
          <w:rFonts w:asciiTheme="minorHAnsi" w:eastAsiaTheme="minorEastAsia" w:hAnsiTheme="minorHAnsi" w:hint="eastAsia"/>
          <w:lang w:eastAsia="zh-CN"/>
        </w:rPr>
        <w:t xml:space="preserve"> learning method. Educational</w:t>
      </w:r>
      <w:r w:rsidR="00606272">
        <w:rPr>
          <w:rFonts w:asciiTheme="minorHAnsi" w:eastAsiaTheme="minorEastAsia" w:hAnsiTheme="minorHAnsi" w:hint="eastAsia"/>
          <w:lang w:eastAsia="zh-CN"/>
        </w:rPr>
        <w:t xml:space="preserve"> Psychology relates </w:t>
      </w:r>
      <w:r w:rsidR="00606272">
        <w:rPr>
          <w:rFonts w:asciiTheme="minorHAnsi" w:eastAsiaTheme="minorEastAsia" w:hAnsiTheme="minorHAnsi"/>
          <w:lang w:eastAsia="zh-CN"/>
        </w:rPr>
        <w:t>strongly</w:t>
      </w:r>
      <w:r w:rsidR="00606272">
        <w:rPr>
          <w:rFonts w:asciiTheme="minorHAnsi" w:eastAsiaTheme="minorEastAsia" w:hAnsiTheme="minorHAnsi" w:hint="eastAsia"/>
          <w:lang w:eastAsia="zh-CN"/>
        </w:rPr>
        <w:t xml:space="preserve"> with research method inclusive of </w:t>
      </w:r>
      <w:r w:rsidR="00606272">
        <w:rPr>
          <w:rFonts w:asciiTheme="minorHAnsi" w:eastAsiaTheme="minorEastAsia" w:hAnsiTheme="minorHAnsi"/>
          <w:lang w:eastAsia="zh-CN"/>
        </w:rPr>
        <w:t>measurement</w:t>
      </w:r>
      <w:r w:rsidR="00606272">
        <w:rPr>
          <w:rFonts w:asciiTheme="minorHAnsi" w:eastAsiaTheme="minorEastAsia" w:hAnsiTheme="minorHAnsi" w:hint="eastAsia"/>
          <w:lang w:eastAsia="zh-CN"/>
        </w:rPr>
        <w:t xml:space="preserve"> and test.</w:t>
      </w:r>
      <w:r w:rsidR="006F5933"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 w:hint="eastAsia"/>
          <w:lang w:eastAsia="zh-CN"/>
        </w:rPr>
        <w:t xml:space="preserve">There are four </w:t>
      </w:r>
      <w:r w:rsidR="006F5933">
        <w:rPr>
          <w:rFonts w:asciiTheme="minorHAnsi" w:eastAsiaTheme="minorEastAsia" w:hAnsiTheme="minorHAnsi" w:hint="eastAsia"/>
          <w:lang w:eastAsia="zh-CN"/>
        </w:rPr>
        <w:t xml:space="preserve">concentrations </w:t>
      </w:r>
      <w:r w:rsidR="008E0AEA">
        <w:rPr>
          <w:rFonts w:asciiTheme="minorHAnsi" w:eastAsiaTheme="minorEastAsia" w:hAnsiTheme="minorHAnsi" w:hint="eastAsia"/>
          <w:lang w:eastAsia="zh-CN"/>
        </w:rPr>
        <w:t>offered by</w:t>
      </w:r>
      <w:r w:rsidR="006F5933">
        <w:rPr>
          <w:rFonts w:asciiTheme="minorHAnsi" w:eastAsiaTheme="minorEastAsia" w:hAnsiTheme="minorHAnsi" w:hint="eastAsia"/>
          <w:lang w:eastAsia="zh-CN"/>
        </w:rPr>
        <w:t xml:space="preserve"> GMU M.S. </w:t>
      </w:r>
      <w:r w:rsidR="006F5933">
        <w:rPr>
          <w:rFonts w:asciiTheme="minorHAnsi" w:eastAsiaTheme="minorEastAsia" w:hAnsiTheme="minorHAnsi"/>
          <w:lang w:eastAsia="zh-CN"/>
        </w:rPr>
        <w:t>educational</w:t>
      </w:r>
      <w:r w:rsidR="006F5933">
        <w:rPr>
          <w:rFonts w:asciiTheme="minorHAnsi" w:eastAsiaTheme="minorEastAsia" w:hAnsiTheme="minorHAnsi" w:hint="eastAsia"/>
          <w:lang w:eastAsia="zh-CN"/>
        </w:rPr>
        <w:t xml:space="preserve"> psychology program</w:t>
      </w:r>
      <w:r>
        <w:rPr>
          <w:rFonts w:asciiTheme="minorHAnsi" w:eastAsiaTheme="minorEastAsia" w:hAnsiTheme="minorHAnsi" w:hint="eastAsia"/>
          <w:lang w:eastAsia="zh-CN"/>
        </w:rPr>
        <w:t>:</w:t>
      </w:r>
      <w:r w:rsidR="00AE6662">
        <w:rPr>
          <w:rFonts w:asciiTheme="minorHAnsi" w:eastAsiaTheme="minorEastAsia" w:hAnsiTheme="minorHAnsi" w:hint="eastAsia"/>
          <w:lang w:eastAsia="zh-CN"/>
        </w:rPr>
        <w:t xml:space="preserve"> Learning, Cognition &amp; </w:t>
      </w:r>
      <w:r w:rsidR="00AE6662">
        <w:rPr>
          <w:rFonts w:asciiTheme="minorHAnsi" w:eastAsiaTheme="minorEastAsia" w:hAnsiTheme="minorHAnsi"/>
          <w:lang w:eastAsia="zh-CN"/>
        </w:rPr>
        <w:t>Motivation</w:t>
      </w:r>
      <w:r w:rsidR="00AE6662">
        <w:rPr>
          <w:rFonts w:asciiTheme="minorHAnsi" w:eastAsiaTheme="minorEastAsia" w:hAnsiTheme="minorHAnsi" w:hint="eastAsia"/>
          <w:lang w:eastAsia="zh-CN"/>
        </w:rPr>
        <w:t xml:space="preserve">; Assessment, Evaluation &amp; Testing; </w:t>
      </w:r>
      <w:r w:rsidR="008E0AEA">
        <w:rPr>
          <w:rFonts w:asciiTheme="minorHAnsi" w:eastAsiaTheme="minorEastAsia" w:hAnsiTheme="minorHAnsi" w:hint="eastAsia"/>
          <w:lang w:eastAsia="zh-CN"/>
        </w:rPr>
        <w:t>Teacher Preparation and</w:t>
      </w:r>
      <w:r w:rsidR="008E0AEA" w:rsidRPr="008E0AEA">
        <w:rPr>
          <w:rFonts w:asciiTheme="minorHAnsi" w:eastAsiaTheme="minorEastAsia" w:hAnsiTheme="minorHAnsi" w:hint="eastAsia"/>
          <w:lang w:eastAsia="zh-CN"/>
        </w:rPr>
        <w:t xml:space="preserve"> </w:t>
      </w:r>
      <w:r w:rsidR="008E0AEA">
        <w:rPr>
          <w:rFonts w:asciiTheme="minorHAnsi" w:eastAsiaTheme="minorEastAsia" w:hAnsiTheme="minorHAnsi" w:hint="eastAsia"/>
          <w:lang w:eastAsia="zh-CN"/>
        </w:rPr>
        <w:t>Learning, Decision-Making in Leadership</w:t>
      </w:r>
      <w:r w:rsidR="008E0AEA">
        <w:rPr>
          <w:rFonts w:asciiTheme="minorHAnsi" w:eastAsiaTheme="minorEastAsia" w:hAnsiTheme="minorHAnsi" w:hint="eastAsia"/>
          <w:lang w:eastAsia="zh-CN"/>
        </w:rPr>
        <w:t>. My concentration is Learning, Decision-Making in Leadership.</w:t>
      </w:r>
      <w:r w:rsidR="00AE6662">
        <w:rPr>
          <w:rFonts w:asciiTheme="minorHAnsi" w:eastAsiaTheme="minorEastAsia" w:hAnsiTheme="minorHAnsi" w:hint="eastAsia"/>
          <w:lang w:eastAsia="zh-CN"/>
        </w:rPr>
        <w:t xml:space="preserve"> </w:t>
      </w:r>
    </w:p>
    <w:p w:rsidR="00AE1EE4" w:rsidRDefault="00AE1EE4" w:rsidP="00725B2A">
      <w:pPr>
        <w:ind w:left="602" w:hangingChars="250" w:hanging="602"/>
        <w:jc w:val="both"/>
        <w:rPr>
          <w:rFonts w:asciiTheme="minorHAnsi" w:eastAsiaTheme="minorEastAsia" w:hAnsiTheme="minorHAnsi" w:hint="eastAsia"/>
          <w:b/>
          <w:lang w:eastAsia="zh-CN"/>
        </w:rPr>
      </w:pPr>
    </w:p>
    <w:p w:rsidR="00725B2A" w:rsidRDefault="00725B2A" w:rsidP="00725B2A">
      <w:pPr>
        <w:ind w:left="602" w:hangingChars="250" w:hanging="602"/>
        <w:jc w:val="both"/>
        <w:rPr>
          <w:rFonts w:asciiTheme="minorHAnsi" w:eastAsiaTheme="minorEastAsia" w:hAnsiTheme="minorHAnsi"/>
          <w:b/>
          <w:lang w:eastAsia="zh-CN"/>
        </w:rPr>
      </w:pPr>
      <w:r w:rsidRPr="00725B2A">
        <w:rPr>
          <w:rFonts w:asciiTheme="minorHAnsi" w:eastAsiaTheme="minorEastAsia" w:hAnsiTheme="minorHAnsi" w:hint="eastAsia"/>
          <w:b/>
          <w:lang w:eastAsia="zh-CN"/>
        </w:rPr>
        <w:t>SMART GOALS</w:t>
      </w:r>
    </w:p>
    <w:p w:rsidR="009C09CC" w:rsidRPr="00A85799" w:rsidRDefault="00237BEC" w:rsidP="00466E34">
      <w:pPr>
        <w:ind w:firstLineChars="100" w:firstLine="240"/>
        <w:jc w:val="both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/>
          <w:lang w:eastAsia="zh-CN"/>
        </w:rPr>
        <w:t>Learning, decision-making in leadership concentration</w:t>
      </w:r>
      <w:r>
        <w:rPr>
          <w:rFonts w:asciiTheme="minorHAnsi" w:eastAsiaTheme="minorEastAsia" w:hAnsiTheme="minorHAnsi" w:hint="eastAsia"/>
          <w:lang w:eastAsia="zh-CN"/>
        </w:rPr>
        <w:t xml:space="preserve"> is a program offering opportunity to apply principle of learning, cognition, and motivation to focal problems. Moreover, it </w:t>
      </w:r>
      <w:r>
        <w:rPr>
          <w:rFonts w:asciiTheme="minorHAnsi" w:eastAsiaTheme="minorEastAsia" w:hAnsiTheme="minorHAnsi"/>
          <w:lang w:eastAsia="zh-CN"/>
        </w:rPr>
        <w:t>develops</w:t>
      </w:r>
      <w:r>
        <w:rPr>
          <w:rFonts w:asciiTheme="minorHAnsi" w:eastAsiaTheme="minorEastAsia" w:hAnsiTheme="minorHAnsi" w:hint="eastAsia"/>
          <w:lang w:eastAsia="zh-CN"/>
        </w:rPr>
        <w:t xml:space="preserve"> a solid understanding of </w:t>
      </w:r>
      <w:r>
        <w:rPr>
          <w:rFonts w:asciiTheme="minorHAnsi" w:eastAsiaTheme="minorEastAsia" w:hAnsiTheme="minorHAnsi"/>
          <w:lang w:eastAsia="zh-CN"/>
        </w:rPr>
        <w:t>research</w:t>
      </w:r>
      <w:r>
        <w:rPr>
          <w:rFonts w:asciiTheme="minorHAnsi" w:eastAsiaTheme="minorEastAsia" w:hAnsiTheme="minorHAnsi" w:hint="eastAsia"/>
          <w:lang w:eastAsia="zh-CN"/>
        </w:rPr>
        <w:t>, assessment and evaluation methodologies. S</w:t>
      </w:r>
      <w:r w:rsidRPr="00237BEC">
        <w:rPr>
          <w:rFonts w:asciiTheme="minorHAnsi" w:eastAsiaTheme="minorEastAsia" w:hAnsiTheme="minorHAnsi"/>
          <w:lang w:eastAsia="zh-CN"/>
        </w:rPr>
        <w:t>tudents are expected to develop the skills to meet the needs of diverse populations and design and implement effective educational programs appropriate for a broad range of cultural contexts.</w:t>
      </w:r>
      <w:r>
        <w:rPr>
          <w:rFonts w:asciiTheme="minorHAnsi" w:eastAsiaTheme="minorEastAsia" w:hAnsiTheme="minorHAnsi" w:hint="eastAsia"/>
          <w:lang w:eastAsia="zh-CN"/>
        </w:rPr>
        <w:t xml:space="preserve"> Apart from mastery the courses content, </w:t>
      </w:r>
      <w:r>
        <w:rPr>
          <w:rFonts w:asciiTheme="minorHAnsi" w:eastAsiaTheme="minorEastAsia" w:hAnsiTheme="minorHAnsi"/>
          <w:lang w:eastAsia="zh-CN"/>
        </w:rPr>
        <w:t>approaching</w:t>
      </w:r>
      <w:r>
        <w:rPr>
          <w:rFonts w:asciiTheme="minorHAnsi" w:eastAsiaTheme="minorEastAsia" w:hAnsiTheme="minorHAnsi" w:hint="eastAsia"/>
          <w:lang w:eastAsia="zh-CN"/>
        </w:rPr>
        <w:t xml:space="preserve"> to the </w:t>
      </w:r>
      <w:r>
        <w:rPr>
          <w:rFonts w:asciiTheme="minorHAnsi" w:eastAsiaTheme="minorEastAsia" w:hAnsiTheme="minorHAnsi"/>
          <w:lang w:eastAsia="zh-CN"/>
        </w:rPr>
        <w:t>field</w:t>
      </w:r>
      <w:r>
        <w:rPr>
          <w:rFonts w:asciiTheme="minorHAnsi" w:eastAsiaTheme="minorEastAsia" w:hAnsiTheme="minorHAnsi" w:hint="eastAsia"/>
          <w:lang w:eastAsia="zh-CN"/>
        </w:rPr>
        <w:t xml:space="preserve"> by attending </w:t>
      </w:r>
      <w:r>
        <w:rPr>
          <w:rFonts w:asciiTheme="minorHAnsi" w:eastAsiaTheme="minorEastAsia" w:hAnsiTheme="minorHAnsi"/>
          <w:lang w:eastAsia="zh-CN"/>
        </w:rPr>
        <w:t>conference</w:t>
      </w:r>
      <w:r>
        <w:rPr>
          <w:rFonts w:asciiTheme="minorHAnsi" w:eastAsiaTheme="minorEastAsia" w:hAnsiTheme="minorHAnsi" w:hint="eastAsia"/>
          <w:lang w:eastAsia="zh-CN"/>
        </w:rPr>
        <w:t xml:space="preserve">s and get practice </w:t>
      </w:r>
      <w:r>
        <w:rPr>
          <w:rFonts w:asciiTheme="minorHAnsi" w:eastAsiaTheme="minorEastAsia" w:hAnsiTheme="minorHAnsi"/>
          <w:lang w:eastAsia="zh-CN"/>
        </w:rPr>
        <w:lastRenderedPageBreak/>
        <w:t>experience</w:t>
      </w:r>
      <w:r>
        <w:rPr>
          <w:rFonts w:asciiTheme="minorHAnsi" w:eastAsiaTheme="minorEastAsia" w:hAnsiTheme="minorHAnsi" w:hint="eastAsia"/>
          <w:lang w:eastAsia="zh-CN"/>
        </w:rPr>
        <w:t xml:space="preserve"> is also crucial. </w:t>
      </w:r>
      <w:r w:rsidR="009C09CC">
        <w:rPr>
          <w:rFonts w:asciiTheme="minorHAnsi" w:eastAsiaTheme="minorEastAsia" w:hAnsiTheme="minorHAnsi" w:hint="eastAsia"/>
          <w:lang w:eastAsia="zh-CN"/>
        </w:rPr>
        <w:t>Thus,</w:t>
      </w:r>
      <w:r w:rsidR="00665F2F">
        <w:rPr>
          <w:rFonts w:asciiTheme="minorHAnsi" w:eastAsiaTheme="minorEastAsia" w:hAnsiTheme="minorHAnsi" w:hint="eastAsia"/>
          <w:lang w:eastAsia="zh-CN"/>
        </w:rPr>
        <w:t xml:space="preserve"> 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there are </w:t>
      </w:r>
      <w:r w:rsidR="00665F2F">
        <w:rPr>
          <w:rFonts w:asciiTheme="minorHAnsi" w:eastAsiaTheme="minorEastAsia" w:hAnsiTheme="minorHAnsi" w:hint="eastAsia"/>
          <w:lang w:eastAsia="zh-CN"/>
        </w:rPr>
        <w:t>three goals to be achieved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by me </w:t>
      </w:r>
      <w:r w:rsidR="00665F2F">
        <w:rPr>
          <w:rFonts w:asciiTheme="minorHAnsi" w:eastAsiaTheme="minorEastAsia" w:hAnsiTheme="minorHAnsi" w:hint="eastAsia"/>
          <w:lang w:eastAsia="zh-CN"/>
        </w:rPr>
        <w:t xml:space="preserve">in order to assure </w:t>
      </w:r>
      <w:r w:rsidR="00192B80">
        <w:rPr>
          <w:rFonts w:asciiTheme="minorHAnsi" w:eastAsiaTheme="minorEastAsia" w:hAnsiTheme="minorHAnsi" w:hint="eastAsia"/>
          <w:lang w:eastAsia="zh-CN"/>
        </w:rPr>
        <w:t>a</w:t>
      </w:r>
      <w:r w:rsidR="00665F2F">
        <w:rPr>
          <w:rFonts w:asciiTheme="minorHAnsi" w:eastAsiaTheme="minorEastAsia" w:hAnsiTheme="minorHAnsi" w:hint="eastAsia"/>
          <w:lang w:eastAsia="zh-CN"/>
        </w:rPr>
        <w:t xml:space="preserve"> successful</w:t>
      </w:r>
      <w:r w:rsidR="007C156E" w:rsidRPr="007C156E">
        <w:rPr>
          <w:rFonts w:asciiTheme="minorHAnsi" w:eastAsiaTheme="minorEastAsia" w:hAnsiTheme="minorHAnsi" w:hint="eastAsia"/>
          <w:lang w:eastAsia="zh-CN"/>
        </w:rPr>
        <w:t xml:space="preserve"> academic journey</w:t>
      </w:r>
      <w:r w:rsidR="00665F2F">
        <w:rPr>
          <w:rFonts w:asciiTheme="minorHAnsi" w:eastAsiaTheme="minorEastAsia" w:hAnsiTheme="minorHAnsi" w:hint="eastAsia"/>
          <w:lang w:eastAsia="zh-CN"/>
        </w:rPr>
        <w:t>.</w:t>
      </w:r>
    </w:p>
    <w:p w:rsidR="00725B2A" w:rsidRPr="0030283E" w:rsidRDefault="00725B2A" w:rsidP="00725B2A">
      <w:pPr>
        <w:ind w:left="600" w:hangingChars="250" w:hanging="600"/>
        <w:jc w:val="both"/>
        <w:rPr>
          <w:rFonts w:asciiTheme="minorHAnsi" w:eastAsiaTheme="minorEastAsia" w:hAnsiTheme="minorHAnsi"/>
          <w:u w:val="single"/>
          <w:lang w:eastAsia="zh-CN"/>
        </w:rPr>
      </w:pPr>
      <w:proofErr w:type="gramStart"/>
      <w:r w:rsidRPr="0030283E">
        <w:rPr>
          <w:rFonts w:asciiTheme="minorHAnsi" w:eastAsiaTheme="minorEastAsia" w:hAnsiTheme="minorHAnsi" w:hint="eastAsia"/>
          <w:i/>
          <w:u w:val="single"/>
          <w:lang w:eastAsia="zh-CN"/>
        </w:rPr>
        <w:t>Goal 1.</w:t>
      </w:r>
      <w:proofErr w:type="gramEnd"/>
      <w:r w:rsidRPr="0030283E">
        <w:rPr>
          <w:rFonts w:asciiTheme="minorHAnsi" w:eastAsiaTheme="minorEastAsia" w:hAnsiTheme="minorHAnsi" w:hint="eastAsia"/>
          <w:u w:val="single"/>
          <w:lang w:eastAsia="zh-CN"/>
        </w:rPr>
        <w:t xml:space="preserve"> </w:t>
      </w:r>
      <w:r w:rsidR="00665F2F">
        <w:rPr>
          <w:rFonts w:asciiTheme="minorHAnsi" w:eastAsiaTheme="minorEastAsia" w:hAnsiTheme="minorHAnsi" w:hint="eastAsia"/>
          <w:u w:val="single"/>
          <w:lang w:eastAsia="zh-CN"/>
        </w:rPr>
        <w:t>Academic Courses</w:t>
      </w:r>
    </w:p>
    <w:p w:rsidR="00466E34" w:rsidRDefault="00192B80" w:rsidP="00466E34">
      <w:pPr>
        <w:spacing w:line="360" w:lineRule="auto"/>
        <w:ind w:firstLineChars="150" w:firstLine="360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My </w:t>
      </w:r>
      <w:r>
        <w:rPr>
          <w:rFonts w:asciiTheme="minorHAnsi" w:eastAsiaTheme="minorEastAsia" w:hAnsiTheme="minorHAnsi"/>
          <w:lang w:eastAsia="zh-CN"/>
        </w:rPr>
        <w:t>concentration</w:t>
      </w:r>
      <w:r>
        <w:rPr>
          <w:rFonts w:asciiTheme="minorHAnsi" w:eastAsiaTheme="minorEastAsia" w:hAnsiTheme="minorHAnsi" w:hint="eastAsia"/>
          <w:lang w:eastAsia="zh-CN"/>
        </w:rPr>
        <w:t xml:space="preserve"> is</w:t>
      </w:r>
      <w:r w:rsidR="009C09CC">
        <w:rPr>
          <w:rFonts w:asciiTheme="minorHAnsi" w:eastAsiaTheme="minorEastAsia" w:hAnsiTheme="minorHAnsi" w:hint="eastAsia"/>
          <w:lang w:eastAsia="zh-CN"/>
        </w:rPr>
        <w:t xml:space="preserve"> 30-credit master</w:t>
      </w:r>
      <w:r w:rsidR="009C09CC">
        <w:rPr>
          <w:rFonts w:asciiTheme="minorHAnsi" w:eastAsiaTheme="minorEastAsia" w:hAnsiTheme="minorHAnsi"/>
          <w:lang w:eastAsia="zh-CN"/>
        </w:rPr>
        <w:t>’</w:t>
      </w:r>
      <w:r w:rsidR="009C09CC">
        <w:rPr>
          <w:rFonts w:asciiTheme="minorHAnsi" w:eastAsiaTheme="minorEastAsia" w:hAnsiTheme="minorHAnsi" w:hint="eastAsia"/>
          <w:lang w:eastAsia="zh-CN"/>
        </w:rPr>
        <w:t>s program. Nine credit hours of Educational Psychology Core course</w:t>
      </w:r>
      <w:r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 w:hint="eastAsia"/>
          <w:lang w:eastAsia="zh-CN"/>
        </w:rPr>
        <w:t>(EDEP550/EDEP551/EDEP632)</w:t>
      </w:r>
      <w:r>
        <w:rPr>
          <w:rFonts w:asciiTheme="minorHAnsi" w:eastAsiaTheme="minorEastAsia" w:hAnsiTheme="minorHAnsi" w:hint="eastAsia"/>
          <w:lang w:eastAsia="zh-CN"/>
        </w:rPr>
        <w:t xml:space="preserve"> has</w:t>
      </w:r>
      <w:r w:rsidR="009C09CC">
        <w:rPr>
          <w:rFonts w:asciiTheme="minorHAnsi" w:eastAsiaTheme="minorEastAsia" w:hAnsiTheme="minorHAnsi" w:hint="eastAsia"/>
          <w:lang w:eastAsia="zh-CN"/>
        </w:rPr>
        <w:t xml:space="preserve"> been completed during the INTO </w:t>
      </w:r>
      <w:r w:rsidR="009C09CC">
        <w:rPr>
          <w:rFonts w:asciiTheme="minorHAnsi" w:eastAsiaTheme="minorEastAsia" w:hAnsiTheme="minorHAnsi"/>
          <w:lang w:eastAsia="zh-CN"/>
        </w:rPr>
        <w:t>program</w:t>
      </w:r>
      <w:r w:rsidR="009C09CC">
        <w:rPr>
          <w:rFonts w:asciiTheme="minorHAnsi" w:eastAsiaTheme="minorEastAsia" w:hAnsiTheme="minorHAnsi" w:hint="eastAsia"/>
          <w:lang w:eastAsia="zh-CN"/>
        </w:rPr>
        <w:t>. Rest of other courses divides into two sections,</w:t>
      </w:r>
      <w:r>
        <w:rPr>
          <w:rFonts w:asciiTheme="minorHAnsi" w:eastAsiaTheme="minorEastAsia" w:hAnsiTheme="minorHAnsi" w:hint="eastAsia"/>
          <w:lang w:eastAsia="zh-CN"/>
        </w:rPr>
        <w:t xml:space="preserve"> m</w:t>
      </w:r>
      <w:r w:rsidR="009C09CC">
        <w:rPr>
          <w:rFonts w:asciiTheme="minorHAnsi" w:eastAsiaTheme="minorEastAsia" w:hAnsiTheme="minorHAnsi" w:hint="eastAsia"/>
          <w:lang w:eastAsia="zh-CN"/>
        </w:rPr>
        <w:t xml:space="preserve">ethodology </w:t>
      </w:r>
      <w:r w:rsidR="008231FB">
        <w:rPr>
          <w:rFonts w:asciiTheme="minorHAnsi" w:eastAsiaTheme="minorEastAsia" w:hAnsiTheme="minorHAnsi" w:hint="eastAsia"/>
          <w:lang w:eastAsia="zh-CN"/>
        </w:rPr>
        <w:t>c</w:t>
      </w:r>
      <w:r w:rsidR="009C09CC">
        <w:rPr>
          <w:rFonts w:asciiTheme="minorHAnsi" w:eastAsiaTheme="minorEastAsia" w:hAnsiTheme="minorHAnsi" w:hint="eastAsia"/>
          <w:lang w:eastAsia="zh-CN"/>
        </w:rPr>
        <w:t>ore courses an</w:t>
      </w:r>
      <w:r w:rsidR="008231FB">
        <w:rPr>
          <w:rFonts w:asciiTheme="minorHAnsi" w:eastAsiaTheme="minorEastAsia" w:hAnsiTheme="minorHAnsi" w:hint="eastAsia"/>
          <w:lang w:eastAsia="zh-CN"/>
        </w:rPr>
        <w:t>d</w:t>
      </w:r>
      <w:r w:rsidR="009C09CC">
        <w:rPr>
          <w:rFonts w:asciiTheme="minorHAnsi" w:eastAsiaTheme="minorEastAsia" w:hAnsiTheme="minorHAnsi" w:hint="eastAsia"/>
          <w:lang w:eastAsia="zh-CN"/>
        </w:rPr>
        <w:t xml:space="preserve"> </w:t>
      </w:r>
      <w:r w:rsidR="008231FB">
        <w:rPr>
          <w:rFonts w:asciiTheme="minorHAnsi" w:eastAsiaTheme="minorEastAsia" w:hAnsiTheme="minorHAnsi" w:hint="eastAsia"/>
          <w:lang w:eastAsia="zh-CN"/>
        </w:rPr>
        <w:t>c</w:t>
      </w:r>
      <w:r w:rsidR="009C09CC">
        <w:rPr>
          <w:rFonts w:asciiTheme="minorHAnsi" w:eastAsiaTheme="minorEastAsia" w:hAnsiTheme="minorHAnsi" w:hint="eastAsia"/>
          <w:lang w:eastAsia="zh-CN"/>
        </w:rPr>
        <w:t xml:space="preserve">oncentration courses. </w:t>
      </w:r>
      <w:r w:rsidR="008231FB">
        <w:rPr>
          <w:rFonts w:asciiTheme="minorHAnsi" w:eastAsiaTheme="minorEastAsia" w:hAnsiTheme="minorHAnsi" w:hint="eastAsia"/>
          <w:lang w:eastAsia="zh-CN"/>
        </w:rPr>
        <w:t>These c</w:t>
      </w:r>
      <w:r w:rsidR="00A85799">
        <w:rPr>
          <w:rFonts w:asciiTheme="minorHAnsi" w:eastAsiaTheme="minorEastAsia" w:hAnsiTheme="minorHAnsi" w:hint="eastAsia"/>
          <w:lang w:eastAsia="zh-CN"/>
        </w:rPr>
        <w:t xml:space="preserve">ourses rely considerably on pre-class reading and on class </w:t>
      </w:r>
      <w:r w:rsidR="00466E34">
        <w:rPr>
          <w:rFonts w:asciiTheme="minorHAnsi" w:eastAsiaTheme="minorEastAsia" w:hAnsiTheme="minorHAnsi" w:hint="eastAsia"/>
          <w:lang w:eastAsia="zh-CN"/>
        </w:rPr>
        <w:t>discussion. Moreover, reflection from the practice</w:t>
      </w:r>
      <w:r w:rsidR="00A85799">
        <w:rPr>
          <w:rFonts w:asciiTheme="minorHAnsi" w:eastAsiaTheme="minorEastAsia" w:hAnsiTheme="minorHAnsi" w:hint="eastAsia"/>
          <w:lang w:eastAsia="zh-CN"/>
        </w:rPr>
        <w:t xml:space="preserve"> and critical thinking is also crucial for after class assignment</w:t>
      </w:r>
      <w:r w:rsidR="00466E34">
        <w:rPr>
          <w:rFonts w:asciiTheme="minorHAnsi" w:eastAsiaTheme="minorEastAsia" w:hAnsiTheme="minorHAnsi" w:hint="eastAsia"/>
          <w:lang w:eastAsia="zh-CN"/>
        </w:rPr>
        <w:t>s</w:t>
      </w:r>
      <w:r w:rsidR="00A85799">
        <w:rPr>
          <w:rFonts w:asciiTheme="minorHAnsi" w:eastAsiaTheme="minorEastAsia" w:hAnsiTheme="minorHAnsi" w:hint="eastAsia"/>
          <w:lang w:eastAsia="zh-CN"/>
        </w:rPr>
        <w:t xml:space="preserve">. Obviously this is quite stressful for international students to handle. </w:t>
      </w:r>
    </w:p>
    <w:p w:rsidR="00192B80" w:rsidRDefault="00A85799" w:rsidP="00192B80">
      <w:pPr>
        <w:spacing w:line="360" w:lineRule="auto"/>
        <w:ind w:firstLineChars="150" w:firstLine="360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For cope with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above mentioned situation better, </w:t>
      </w:r>
      <w:r w:rsidR="00466E34">
        <w:rPr>
          <w:rFonts w:asciiTheme="minorHAnsi" w:eastAsiaTheme="minorEastAsia" w:hAnsiTheme="minorHAnsi"/>
          <w:lang w:eastAsia="zh-CN"/>
        </w:rPr>
        <w:t>I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pull out two main </w:t>
      </w:r>
      <w:r w:rsidR="00466E34">
        <w:rPr>
          <w:rFonts w:asciiTheme="minorHAnsi" w:eastAsiaTheme="minorEastAsia" w:hAnsiTheme="minorHAnsi"/>
          <w:lang w:eastAsia="zh-CN"/>
        </w:rPr>
        <w:t>prospections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to focus on academically base</w:t>
      </w:r>
      <w:r w:rsidR="00466E34">
        <w:rPr>
          <w:rFonts w:asciiTheme="minorHAnsi" w:eastAsiaTheme="minorEastAsia" w:hAnsiTheme="minorHAnsi" w:hint="eastAsia"/>
          <w:lang w:eastAsia="zh-CN"/>
        </w:rPr>
        <w:t>:</w:t>
      </w:r>
    </w:p>
    <w:p w:rsidR="00192B80" w:rsidRPr="00192B80" w:rsidRDefault="00192B80" w:rsidP="00192B80">
      <w:pPr>
        <w:spacing w:line="360" w:lineRule="auto"/>
        <w:jc w:val="both"/>
        <w:rPr>
          <w:rFonts w:asciiTheme="minorHAnsi" w:eastAsiaTheme="minorEastAsia" w:hAnsiTheme="minorHAnsi" w:hint="eastAsia"/>
          <w:i/>
          <w:u w:val="single"/>
          <w:lang w:eastAsia="zh-CN"/>
        </w:rPr>
      </w:pPr>
      <w:r w:rsidRPr="00192B80">
        <w:rPr>
          <w:rFonts w:asciiTheme="minorHAnsi" w:eastAsiaTheme="minorEastAsia" w:hAnsiTheme="minorHAnsi" w:hint="eastAsia"/>
          <w:i/>
          <w:u w:val="single"/>
          <w:lang w:eastAsia="zh-CN"/>
        </w:rPr>
        <w:t>Goal 1:  Academic Performance</w:t>
      </w:r>
    </w:p>
    <w:p w:rsidR="00466E34" w:rsidRPr="00466E34" w:rsidRDefault="00466E34" w:rsidP="00466E34">
      <w:pPr>
        <w:pStyle w:val="a8"/>
        <w:numPr>
          <w:ilvl w:val="0"/>
          <w:numId w:val="10"/>
        </w:numPr>
        <w:spacing w:line="360" w:lineRule="auto"/>
        <w:ind w:firstLineChars="0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Pre-class </w:t>
      </w:r>
      <w:r w:rsidRPr="00466E34">
        <w:rPr>
          <w:rFonts w:asciiTheme="minorHAnsi" w:eastAsiaTheme="minorEastAsia" w:hAnsiTheme="minorHAnsi"/>
          <w:lang w:eastAsia="zh-CN"/>
        </w:rPr>
        <w:t>Preparation</w:t>
      </w:r>
      <w:r w:rsidRPr="00466E34">
        <w:rPr>
          <w:rFonts w:asciiTheme="minorHAnsi" w:eastAsiaTheme="minorEastAsia" w:hAnsiTheme="minorHAnsi" w:hint="eastAsia"/>
          <w:lang w:eastAsia="zh-CN"/>
        </w:rPr>
        <w:t xml:space="preserve">: </w:t>
      </w:r>
    </w:p>
    <w:p w:rsidR="00466E34" w:rsidRDefault="00A85799" w:rsidP="00466E34">
      <w:pPr>
        <w:spacing w:line="360" w:lineRule="auto"/>
        <w:ind w:firstLineChars="100" w:firstLine="240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>I</w:t>
      </w:r>
      <w:r>
        <w:rPr>
          <w:rFonts w:asciiTheme="minorHAnsi" w:eastAsiaTheme="minorEastAsia" w:hAnsiTheme="minorHAnsi" w:hint="eastAsia"/>
          <w:lang w:eastAsia="zh-CN"/>
        </w:rPr>
        <w:t xml:space="preserve"> will make sure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 w:hint="eastAsia"/>
          <w:lang w:eastAsia="zh-CN"/>
        </w:rPr>
        <w:t>adequate preparation</w:t>
      </w:r>
      <w:r w:rsidR="00192B80">
        <w:rPr>
          <w:rFonts w:asciiTheme="minorHAnsi" w:eastAsiaTheme="minorEastAsia" w:hAnsiTheme="minorHAnsi" w:hint="eastAsia"/>
          <w:lang w:eastAsia="zh-CN"/>
        </w:rPr>
        <w:t>s</w:t>
      </w:r>
      <w:r>
        <w:rPr>
          <w:rFonts w:asciiTheme="minorHAnsi" w:eastAsiaTheme="minorEastAsia" w:hAnsiTheme="minorHAnsi" w:hint="eastAsia"/>
          <w:lang w:eastAsia="zh-CN"/>
        </w:rPr>
        <w:t xml:space="preserve"> before class by </w:t>
      </w:r>
      <w:r>
        <w:rPr>
          <w:rFonts w:asciiTheme="minorHAnsi" w:eastAsiaTheme="minorEastAsia" w:hAnsiTheme="minorHAnsi" w:hint="eastAsia"/>
          <w:lang w:eastAsia="zh-CN"/>
        </w:rPr>
        <w:t>go t</w:t>
      </w:r>
      <w:r>
        <w:rPr>
          <w:rFonts w:asciiTheme="minorHAnsi" w:eastAsiaTheme="minorEastAsia" w:hAnsiTheme="minorHAnsi" w:hint="eastAsia"/>
          <w:lang w:eastAsia="zh-CN"/>
        </w:rPr>
        <w:t>hrough the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assigned</w:t>
      </w:r>
      <w:r>
        <w:rPr>
          <w:rFonts w:asciiTheme="minorHAnsi" w:eastAsiaTheme="minorEastAsia" w:hAnsiTheme="minorHAnsi" w:hint="eastAsia"/>
          <w:lang w:eastAsia="zh-CN"/>
        </w:rPr>
        <w:t xml:space="preserve"> reading material</w:t>
      </w:r>
      <w:r w:rsidR="00466E34">
        <w:rPr>
          <w:rFonts w:asciiTheme="minorHAnsi" w:eastAsiaTheme="minorEastAsia" w:hAnsiTheme="minorHAnsi" w:hint="eastAsia"/>
          <w:lang w:eastAsia="zh-CN"/>
        </w:rPr>
        <w:t>s</w:t>
      </w:r>
      <w:r>
        <w:rPr>
          <w:rFonts w:asciiTheme="minorHAnsi" w:eastAsiaTheme="minorEastAsia" w:hAnsiTheme="minorHAnsi" w:hint="eastAsia"/>
          <w:lang w:eastAsia="zh-CN"/>
        </w:rPr>
        <w:t xml:space="preserve">. Moreover, </w:t>
      </w:r>
      <w:r w:rsidR="00466E34">
        <w:rPr>
          <w:rFonts w:asciiTheme="minorHAnsi" w:eastAsiaTheme="minorEastAsia" w:hAnsiTheme="minorHAnsi"/>
          <w:lang w:eastAsia="zh-CN"/>
        </w:rPr>
        <w:t>I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will </w:t>
      </w:r>
      <w:r>
        <w:rPr>
          <w:rFonts w:asciiTheme="minorHAnsi" w:eastAsiaTheme="minorEastAsia" w:hAnsiTheme="minorHAnsi" w:hint="eastAsia"/>
          <w:lang w:eastAsia="zh-CN"/>
        </w:rPr>
        <w:t>mark down the question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s or discussion point to </w:t>
      </w:r>
      <w:r w:rsidR="00466E34">
        <w:rPr>
          <w:rFonts w:asciiTheme="minorHAnsi" w:eastAsiaTheme="minorEastAsia" w:hAnsiTheme="minorHAnsi"/>
          <w:lang w:eastAsia="zh-CN"/>
        </w:rPr>
        <w:t>rise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up in the class </w:t>
      </w:r>
      <w:r w:rsidR="00466E34">
        <w:rPr>
          <w:rFonts w:asciiTheme="minorHAnsi" w:eastAsiaTheme="minorEastAsia" w:hAnsiTheme="minorHAnsi"/>
          <w:lang w:eastAsia="zh-CN"/>
        </w:rPr>
        <w:t>discussion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. In order to have comprehensive understanding of the course content, </w:t>
      </w:r>
      <w:r w:rsidR="00466E34">
        <w:rPr>
          <w:rFonts w:asciiTheme="minorHAnsi" w:eastAsiaTheme="minorEastAsia" w:hAnsiTheme="minorHAnsi"/>
          <w:lang w:eastAsia="zh-CN"/>
        </w:rPr>
        <w:t>I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will read at least one </w:t>
      </w:r>
      <w:r w:rsidR="00466E34">
        <w:rPr>
          <w:rFonts w:asciiTheme="minorHAnsi" w:eastAsiaTheme="minorEastAsia" w:hAnsiTheme="minorHAnsi"/>
          <w:lang w:eastAsia="zh-CN"/>
        </w:rPr>
        <w:t>supplementary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material list</w:t>
      </w:r>
      <w:r w:rsidR="00192B80">
        <w:rPr>
          <w:rFonts w:asciiTheme="minorHAnsi" w:eastAsiaTheme="minorEastAsia" w:hAnsiTheme="minorHAnsi" w:hint="eastAsia"/>
          <w:lang w:eastAsia="zh-CN"/>
        </w:rPr>
        <w:t>ed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 in </w:t>
      </w:r>
      <w:r w:rsidR="00466E34">
        <w:rPr>
          <w:rFonts w:asciiTheme="minorHAnsi" w:eastAsiaTheme="minorEastAsia" w:hAnsiTheme="minorHAnsi"/>
          <w:lang w:eastAsia="zh-CN"/>
        </w:rPr>
        <w:t>syllabus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of each course</w:t>
      </w:r>
      <w:r w:rsidR="00466E34">
        <w:rPr>
          <w:rFonts w:asciiTheme="minorHAnsi" w:eastAsiaTheme="minorEastAsia" w:hAnsiTheme="minorHAnsi" w:hint="eastAsia"/>
          <w:lang w:eastAsia="zh-CN"/>
        </w:rPr>
        <w:t xml:space="preserve">. </w:t>
      </w:r>
    </w:p>
    <w:p w:rsidR="00466E34" w:rsidRDefault="00466E34" w:rsidP="00466E34">
      <w:pPr>
        <w:pStyle w:val="a8"/>
        <w:numPr>
          <w:ilvl w:val="0"/>
          <w:numId w:val="10"/>
        </w:numPr>
        <w:spacing w:line="360" w:lineRule="auto"/>
        <w:ind w:firstLineChars="0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A</w:t>
      </w:r>
      <w:r w:rsidRPr="00466E34">
        <w:rPr>
          <w:rFonts w:asciiTheme="minorHAnsi" w:eastAsiaTheme="minorEastAsia" w:hAnsiTheme="minorHAnsi" w:hint="eastAsia"/>
          <w:lang w:eastAsia="zh-CN"/>
        </w:rPr>
        <w:t xml:space="preserve">cademic writing </w:t>
      </w:r>
    </w:p>
    <w:p w:rsidR="00221F00" w:rsidRPr="00466E34" w:rsidRDefault="00466E34" w:rsidP="00466E34">
      <w:pPr>
        <w:spacing w:line="360" w:lineRule="auto"/>
        <w:ind w:firstLineChars="177" w:firstLine="425"/>
        <w:jc w:val="both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My academic writing </w:t>
      </w:r>
      <w:r w:rsidR="00192B80">
        <w:rPr>
          <w:rFonts w:asciiTheme="minorHAnsi" w:eastAsiaTheme="minorEastAsia" w:hAnsiTheme="minorHAnsi" w:hint="eastAsia"/>
          <w:lang w:eastAsia="zh-CN"/>
        </w:rPr>
        <w:t>skill</w:t>
      </w:r>
      <w:r w:rsidRPr="00466E34">
        <w:rPr>
          <w:rFonts w:asciiTheme="minorHAnsi" w:eastAsiaTheme="minorEastAsia" w:hAnsiTheme="minorHAnsi" w:hint="eastAsia"/>
          <w:lang w:eastAsia="zh-CN"/>
        </w:rPr>
        <w:t xml:space="preserve"> need</w:t>
      </w:r>
      <w:r w:rsidR="00192B80">
        <w:rPr>
          <w:rFonts w:asciiTheme="minorHAnsi" w:eastAsiaTheme="minorEastAsia" w:hAnsiTheme="minorHAnsi" w:hint="eastAsia"/>
          <w:lang w:eastAsia="zh-CN"/>
        </w:rPr>
        <w:t>s</w:t>
      </w:r>
      <w:r w:rsidRPr="00466E34">
        <w:rPr>
          <w:rFonts w:asciiTheme="minorHAnsi" w:eastAsiaTheme="minorEastAsia" w:hAnsiTheme="minorHAnsi" w:hint="eastAsia"/>
          <w:lang w:eastAsia="zh-CN"/>
        </w:rPr>
        <w:t xml:space="preserve"> a further </w:t>
      </w:r>
      <w:r w:rsidRPr="00466E34">
        <w:rPr>
          <w:rFonts w:asciiTheme="minorHAnsi" w:eastAsiaTheme="minorEastAsia" w:hAnsiTheme="minorHAnsi"/>
          <w:lang w:eastAsia="zh-CN"/>
        </w:rPr>
        <w:t>improvement</w:t>
      </w:r>
      <w:r w:rsidRPr="00466E34">
        <w:rPr>
          <w:rFonts w:asciiTheme="minorHAnsi" w:eastAsiaTheme="minorEastAsia" w:hAnsiTheme="minorHAnsi" w:hint="eastAsia"/>
          <w:lang w:eastAsia="zh-CN"/>
        </w:rPr>
        <w:t>.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I </w:t>
      </w:r>
      <w:r w:rsidRPr="00466E34">
        <w:rPr>
          <w:rFonts w:asciiTheme="minorHAnsi" w:eastAsiaTheme="minorEastAsia" w:hAnsiTheme="minorHAnsi" w:hint="eastAsia"/>
          <w:lang w:eastAsia="zh-CN"/>
        </w:rPr>
        <w:t>schedule</w:t>
      </w:r>
      <w:r w:rsidR="00192B80">
        <w:rPr>
          <w:rFonts w:asciiTheme="minorHAnsi" w:eastAsiaTheme="minorEastAsia" w:hAnsiTheme="minorHAnsi" w:hint="eastAsia"/>
          <w:lang w:eastAsia="zh-CN"/>
        </w:rPr>
        <w:t>d</w:t>
      </w:r>
      <w:r w:rsidRPr="00466E34">
        <w:rPr>
          <w:rFonts w:asciiTheme="minorHAnsi" w:eastAsiaTheme="minorEastAsia" w:hAnsiTheme="minorHAnsi" w:hint="eastAsia"/>
          <w:lang w:eastAsia="zh-CN"/>
        </w:rPr>
        <w:t xml:space="preserve"> wee</w:t>
      </w:r>
      <w:r w:rsidR="00AE1EE4">
        <w:rPr>
          <w:rFonts w:asciiTheme="minorHAnsi" w:eastAsiaTheme="minorEastAsia" w:hAnsiTheme="minorHAnsi" w:hint="eastAsia"/>
          <w:lang w:eastAsia="zh-CN"/>
        </w:rPr>
        <w:t xml:space="preserve">kly writing tutor appointment. </w:t>
      </w:r>
      <w:r w:rsidR="00AE1EE4">
        <w:rPr>
          <w:rFonts w:asciiTheme="minorHAnsi" w:eastAsiaTheme="minorEastAsia" w:hAnsiTheme="minorHAnsi"/>
          <w:lang w:eastAsia="zh-CN"/>
        </w:rPr>
        <w:t>Proof</w:t>
      </w:r>
      <w:r w:rsidR="00AE1EE4">
        <w:rPr>
          <w:rFonts w:asciiTheme="minorHAnsi" w:eastAsiaTheme="minorEastAsia" w:hAnsiTheme="minorHAnsi" w:hint="eastAsia"/>
          <w:lang w:eastAsia="zh-CN"/>
        </w:rPr>
        <w:t xml:space="preserve"> reading will be conducted at least twice per </w:t>
      </w:r>
      <w:r w:rsidR="00AE1EE4">
        <w:rPr>
          <w:rFonts w:asciiTheme="minorHAnsi" w:eastAsiaTheme="minorEastAsia" w:hAnsiTheme="minorHAnsi"/>
          <w:lang w:eastAsia="zh-CN"/>
        </w:rPr>
        <w:t>paper which focuses</w:t>
      </w:r>
      <w:r w:rsidR="00AE1EE4">
        <w:rPr>
          <w:rFonts w:asciiTheme="minorHAnsi" w:eastAsiaTheme="minorEastAsia" w:hAnsiTheme="minorHAnsi" w:hint="eastAsia"/>
          <w:lang w:eastAsia="zh-CN"/>
        </w:rPr>
        <w:t xml:space="preserve"> on the targeting problem appointed by tutor. Moreover, create </w:t>
      </w:r>
      <w:r w:rsidR="00AE1EE4">
        <w:rPr>
          <w:rFonts w:asciiTheme="minorHAnsi" w:eastAsiaTheme="minorEastAsia" w:hAnsiTheme="minorHAnsi"/>
          <w:lang w:eastAsia="zh-CN"/>
        </w:rPr>
        <w:t>vocabulary notes which write</w:t>
      </w:r>
      <w:r w:rsidR="00AE1EE4">
        <w:rPr>
          <w:rFonts w:asciiTheme="minorHAnsi" w:eastAsiaTheme="minorEastAsia" w:hAnsiTheme="minorHAnsi" w:hint="eastAsia"/>
          <w:lang w:eastAsia="zh-CN"/>
        </w:rPr>
        <w:t xml:space="preserve"> down not only new words but the useful sentence which </w:t>
      </w:r>
      <w:r w:rsidR="00AE1EE4">
        <w:rPr>
          <w:rFonts w:asciiTheme="minorHAnsi" w:eastAsiaTheme="minorEastAsia" w:hAnsiTheme="minorHAnsi"/>
          <w:lang w:eastAsia="zh-CN"/>
        </w:rPr>
        <w:t>I</w:t>
      </w:r>
      <w:r w:rsidR="00AE1EE4">
        <w:rPr>
          <w:rFonts w:asciiTheme="minorHAnsi" w:eastAsiaTheme="minorEastAsia" w:hAnsiTheme="minorHAnsi" w:hint="eastAsia"/>
          <w:lang w:eastAsia="zh-CN"/>
        </w:rPr>
        <w:t xml:space="preserve"> could use for my own writing. </w:t>
      </w:r>
    </w:p>
    <w:p w:rsidR="00AE1EE4" w:rsidRDefault="00AE1EE4" w:rsidP="00725B2A">
      <w:pPr>
        <w:ind w:left="600" w:hangingChars="250" w:hanging="600"/>
        <w:jc w:val="both"/>
        <w:rPr>
          <w:rFonts w:asciiTheme="minorHAnsi" w:eastAsiaTheme="minorEastAsia" w:hAnsiTheme="minorHAnsi" w:hint="eastAsia"/>
          <w:i/>
          <w:u w:val="single"/>
          <w:lang w:eastAsia="zh-CN"/>
        </w:rPr>
      </w:pPr>
    </w:p>
    <w:p w:rsidR="00725B2A" w:rsidRPr="0030283E" w:rsidRDefault="00F67085" w:rsidP="00725B2A">
      <w:pPr>
        <w:ind w:left="600" w:hangingChars="250" w:hanging="600"/>
        <w:jc w:val="both"/>
        <w:rPr>
          <w:rFonts w:asciiTheme="minorHAnsi" w:eastAsiaTheme="minorEastAsia" w:hAnsiTheme="minorHAnsi"/>
          <w:i/>
          <w:u w:val="single"/>
          <w:lang w:eastAsia="zh-CN"/>
        </w:rPr>
      </w:pPr>
      <w:proofErr w:type="gramStart"/>
      <w:r w:rsidRPr="0030283E">
        <w:rPr>
          <w:rFonts w:asciiTheme="minorHAnsi" w:eastAsiaTheme="minorEastAsia" w:hAnsiTheme="minorHAnsi" w:hint="eastAsia"/>
          <w:i/>
          <w:u w:val="single"/>
          <w:lang w:eastAsia="zh-CN"/>
        </w:rPr>
        <w:t>Goal 2.</w:t>
      </w:r>
      <w:proofErr w:type="gramEnd"/>
      <w:r w:rsidRPr="0030283E">
        <w:rPr>
          <w:rFonts w:asciiTheme="minorHAnsi" w:eastAsiaTheme="minorEastAsia" w:hAnsiTheme="minorHAnsi" w:hint="eastAsia"/>
          <w:i/>
          <w:u w:val="single"/>
          <w:lang w:eastAsia="zh-CN"/>
        </w:rPr>
        <w:t xml:space="preserve"> </w:t>
      </w:r>
      <w:r w:rsidR="00665F2F">
        <w:rPr>
          <w:rFonts w:asciiTheme="minorHAnsi" w:eastAsiaTheme="minorEastAsia" w:hAnsiTheme="minorHAnsi" w:hint="eastAsia"/>
          <w:i/>
          <w:u w:val="single"/>
          <w:lang w:eastAsia="zh-CN"/>
        </w:rPr>
        <w:t>Attending conference</w:t>
      </w:r>
    </w:p>
    <w:p w:rsidR="00221F00" w:rsidRDefault="00AE1EE4" w:rsidP="002259D2">
      <w:pPr>
        <w:spacing w:line="360" w:lineRule="auto"/>
        <w:jc w:val="both"/>
        <w:rPr>
          <w:rFonts w:asciiTheme="minorHAnsi" w:eastAsiaTheme="minorEastAsia" w:hAnsiTheme="minorHAnsi" w:hint="eastAsia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lastRenderedPageBreak/>
        <w:t xml:space="preserve">   After </w:t>
      </w:r>
      <w:r>
        <w:rPr>
          <w:rFonts w:asciiTheme="minorHAnsi" w:eastAsiaTheme="minorEastAsia" w:hAnsiTheme="minorHAnsi"/>
          <w:lang w:eastAsia="zh-CN"/>
        </w:rPr>
        <w:t>officially</w:t>
      </w:r>
      <w:r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>transferred</w:t>
      </w:r>
      <w:r>
        <w:rPr>
          <w:rFonts w:asciiTheme="minorHAnsi" w:eastAsiaTheme="minorEastAsia" w:hAnsiTheme="minorHAnsi" w:hint="eastAsia"/>
          <w:lang w:eastAsia="zh-CN"/>
        </w:rPr>
        <w:t xml:space="preserve"> to the </w:t>
      </w:r>
      <w:r>
        <w:rPr>
          <w:rFonts w:asciiTheme="minorHAnsi" w:eastAsiaTheme="minorEastAsia" w:hAnsiTheme="minorHAnsi"/>
          <w:lang w:eastAsia="zh-CN"/>
        </w:rPr>
        <w:t>program</w:t>
      </w:r>
      <w:r>
        <w:rPr>
          <w:rFonts w:asciiTheme="minorHAnsi" w:eastAsiaTheme="minorEastAsia" w:hAnsiTheme="minorHAnsi" w:hint="eastAsia"/>
          <w:lang w:eastAsia="zh-CN"/>
        </w:rPr>
        <w:t xml:space="preserve">, </w:t>
      </w:r>
      <w:r>
        <w:rPr>
          <w:rFonts w:asciiTheme="minorHAnsi" w:eastAsiaTheme="minorEastAsia" w:hAnsiTheme="minorHAnsi"/>
          <w:lang w:eastAsia="zh-CN"/>
        </w:rPr>
        <w:t>I</w:t>
      </w:r>
      <w:r>
        <w:rPr>
          <w:rFonts w:asciiTheme="minorHAnsi" w:eastAsiaTheme="minorEastAsia" w:hAnsiTheme="minorHAnsi" w:hint="eastAsia"/>
          <w:lang w:eastAsia="zh-CN"/>
        </w:rPr>
        <w:t xml:space="preserve"> will get more chance</w:t>
      </w:r>
      <w:r w:rsidR="00192B80">
        <w:rPr>
          <w:rFonts w:asciiTheme="minorHAnsi" w:eastAsiaTheme="minorEastAsia" w:hAnsiTheme="minorHAnsi" w:hint="eastAsia"/>
          <w:lang w:eastAsia="zh-CN"/>
        </w:rPr>
        <w:t>s</w:t>
      </w:r>
      <w:r>
        <w:rPr>
          <w:rFonts w:asciiTheme="minorHAnsi" w:eastAsiaTheme="minorEastAsia" w:hAnsiTheme="minorHAnsi" w:hint="eastAsia"/>
          <w:lang w:eastAsia="zh-CN"/>
        </w:rPr>
        <w:t xml:space="preserve"> to attend professional </w:t>
      </w:r>
      <w:r>
        <w:rPr>
          <w:rFonts w:asciiTheme="minorHAnsi" w:eastAsiaTheme="minorEastAsia" w:hAnsiTheme="minorHAnsi"/>
          <w:lang w:eastAsia="zh-CN"/>
        </w:rPr>
        <w:t>meeting</w:t>
      </w:r>
      <w:r>
        <w:rPr>
          <w:rFonts w:asciiTheme="minorHAnsi" w:eastAsiaTheme="minorEastAsia" w:hAnsiTheme="minorHAnsi" w:hint="eastAsia"/>
          <w:lang w:eastAsia="zh-CN"/>
        </w:rPr>
        <w:t xml:space="preserve"> or workshop. Th</w:t>
      </w:r>
      <w:r w:rsidR="00192B80">
        <w:rPr>
          <w:rFonts w:asciiTheme="minorHAnsi" w:eastAsiaTheme="minorEastAsia" w:hAnsiTheme="minorHAnsi" w:hint="eastAsia"/>
          <w:lang w:eastAsia="zh-CN"/>
        </w:rPr>
        <w:t>is is a</w:t>
      </w:r>
      <w:r>
        <w:rPr>
          <w:rFonts w:asciiTheme="minorHAnsi" w:eastAsiaTheme="minorEastAsia" w:hAnsiTheme="minorHAnsi" w:hint="eastAsia"/>
          <w:lang w:eastAsia="zh-CN"/>
        </w:rPr>
        <w:t xml:space="preserve"> platform to know of</w:t>
      </w:r>
      <w:r w:rsidR="00192B80">
        <w:rPr>
          <w:rFonts w:asciiTheme="minorHAnsi" w:eastAsiaTheme="minorEastAsia" w:hAnsiTheme="minorHAnsi" w:hint="eastAsia"/>
          <w:lang w:eastAsia="zh-CN"/>
        </w:rPr>
        <w:t xml:space="preserve"> the</w:t>
      </w:r>
      <w:r>
        <w:rPr>
          <w:rFonts w:asciiTheme="minorHAnsi" w:eastAsiaTheme="minorEastAsia" w:hAnsiTheme="minorHAnsi" w:hint="eastAsia"/>
          <w:lang w:eastAsia="zh-CN"/>
        </w:rPr>
        <w:t xml:space="preserve"> most </w:t>
      </w:r>
      <w:r w:rsidR="00192B80">
        <w:rPr>
          <w:rFonts w:asciiTheme="minorHAnsi" w:eastAsiaTheme="minorEastAsia" w:hAnsiTheme="minorHAnsi" w:hint="eastAsia"/>
          <w:lang w:eastAsia="zh-CN"/>
        </w:rPr>
        <w:t>update information in the</w:t>
      </w:r>
      <w:r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>field</w:t>
      </w:r>
      <w:r>
        <w:rPr>
          <w:rFonts w:asciiTheme="minorHAnsi" w:eastAsiaTheme="minorEastAsia" w:hAnsiTheme="minorHAnsi" w:hint="eastAsia"/>
          <w:lang w:eastAsia="zh-CN"/>
        </w:rPr>
        <w:t xml:space="preserve"> and get to know of the professionals. I need to prepare to be an insider by searching such opportunities. To achieve this, </w:t>
      </w:r>
      <w:r>
        <w:rPr>
          <w:rFonts w:asciiTheme="minorHAnsi" w:eastAsiaTheme="minorEastAsia" w:hAnsiTheme="minorHAnsi"/>
          <w:lang w:eastAsia="zh-CN"/>
        </w:rPr>
        <w:t>I</w:t>
      </w:r>
      <w:r>
        <w:rPr>
          <w:rFonts w:asciiTheme="minorHAnsi" w:eastAsiaTheme="minorEastAsia" w:hAnsiTheme="minorHAnsi" w:hint="eastAsia"/>
          <w:lang w:eastAsia="zh-CN"/>
        </w:rPr>
        <w:t xml:space="preserve"> will follow the websi</w:t>
      </w:r>
      <w:r w:rsidR="008F1B7F">
        <w:rPr>
          <w:rFonts w:asciiTheme="minorHAnsi" w:eastAsiaTheme="minorEastAsia" w:hAnsiTheme="minorHAnsi" w:hint="eastAsia"/>
          <w:lang w:eastAsia="zh-CN"/>
        </w:rPr>
        <w:t xml:space="preserve">te or social media of the main </w:t>
      </w:r>
      <w:r>
        <w:rPr>
          <w:rFonts w:asciiTheme="minorHAnsi" w:eastAsiaTheme="minorEastAsia" w:hAnsiTheme="minorHAnsi" w:hint="eastAsia"/>
          <w:lang w:eastAsia="zh-CN"/>
        </w:rPr>
        <w:t>association, such as AERA</w:t>
      </w:r>
      <w:r w:rsidR="008F1B7F">
        <w:rPr>
          <w:rFonts w:asciiTheme="minorHAnsi" w:eastAsiaTheme="minorEastAsia" w:hAnsiTheme="minorHAnsi" w:hint="eastAsia"/>
          <w:lang w:eastAsia="zh-CN"/>
        </w:rPr>
        <w:t>. A</w:t>
      </w:r>
      <w:r>
        <w:rPr>
          <w:rFonts w:asciiTheme="minorHAnsi" w:eastAsiaTheme="minorEastAsia" w:hAnsiTheme="minorHAnsi" w:hint="eastAsia"/>
          <w:lang w:eastAsia="zh-CN"/>
        </w:rPr>
        <w:t xml:space="preserve">lso </w:t>
      </w:r>
      <w:r w:rsidR="008F1B7F">
        <w:rPr>
          <w:rFonts w:asciiTheme="minorHAnsi" w:eastAsiaTheme="minorEastAsia" w:hAnsiTheme="minorHAnsi" w:hint="eastAsia"/>
          <w:lang w:eastAsia="zh-CN"/>
        </w:rPr>
        <w:t xml:space="preserve">I will </w:t>
      </w:r>
      <w:r>
        <w:rPr>
          <w:rFonts w:asciiTheme="minorHAnsi" w:eastAsiaTheme="minorEastAsia" w:hAnsiTheme="minorHAnsi" w:hint="eastAsia"/>
          <w:lang w:eastAsia="zh-CN"/>
        </w:rPr>
        <w:t xml:space="preserve">focus on the information email from Dr. Kim Howe for conference call within Mason wide. </w:t>
      </w:r>
    </w:p>
    <w:p w:rsidR="00AE1EE4" w:rsidRPr="008F1B7F" w:rsidRDefault="00AE1EE4" w:rsidP="002259D2">
      <w:pPr>
        <w:spacing w:line="360" w:lineRule="auto"/>
        <w:jc w:val="both"/>
        <w:rPr>
          <w:rFonts w:asciiTheme="minorHAnsi" w:eastAsiaTheme="minorEastAsia" w:hAnsiTheme="minorHAnsi"/>
          <w:lang w:eastAsia="zh-CN"/>
        </w:rPr>
      </w:pPr>
    </w:p>
    <w:p w:rsidR="00F67085" w:rsidRPr="00A535E3" w:rsidRDefault="00F67085" w:rsidP="00725B2A">
      <w:pPr>
        <w:ind w:left="600" w:hangingChars="250" w:hanging="600"/>
        <w:jc w:val="both"/>
        <w:rPr>
          <w:rFonts w:asciiTheme="minorHAnsi" w:eastAsiaTheme="minorEastAsia" w:hAnsiTheme="minorHAnsi"/>
          <w:i/>
          <w:u w:val="single"/>
          <w:lang w:eastAsia="zh-CN"/>
        </w:rPr>
      </w:pPr>
      <w:proofErr w:type="gramStart"/>
      <w:r w:rsidRPr="00A535E3">
        <w:rPr>
          <w:rFonts w:asciiTheme="minorHAnsi" w:eastAsiaTheme="minorEastAsia" w:hAnsiTheme="minorHAnsi" w:hint="eastAsia"/>
          <w:i/>
          <w:u w:val="single"/>
          <w:lang w:eastAsia="zh-CN"/>
        </w:rPr>
        <w:t>Goal 3.</w:t>
      </w:r>
      <w:proofErr w:type="gramEnd"/>
      <w:r w:rsidRPr="00A535E3">
        <w:rPr>
          <w:rFonts w:asciiTheme="minorHAnsi" w:eastAsiaTheme="minorEastAsia" w:hAnsiTheme="minorHAnsi" w:hint="eastAsia"/>
          <w:i/>
          <w:u w:val="single"/>
          <w:lang w:eastAsia="zh-CN"/>
        </w:rPr>
        <w:t xml:space="preserve"> </w:t>
      </w:r>
      <w:r w:rsidR="00665F2F">
        <w:rPr>
          <w:rFonts w:asciiTheme="minorHAnsi" w:eastAsiaTheme="minorEastAsia" w:hAnsiTheme="minorHAnsi" w:hint="eastAsia"/>
          <w:i/>
          <w:u w:val="single"/>
          <w:lang w:eastAsia="zh-CN"/>
        </w:rPr>
        <w:t>Internship and part-time job</w:t>
      </w:r>
    </w:p>
    <w:p w:rsidR="00AE6662" w:rsidRDefault="00A85799" w:rsidP="002259D2">
      <w:pPr>
        <w:jc w:val="both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 xml:space="preserve">This concentration is </w:t>
      </w:r>
      <w:r w:rsidR="00C52278">
        <w:rPr>
          <w:rFonts w:asciiTheme="minorHAnsi" w:eastAsiaTheme="minorEastAsia" w:hAnsiTheme="minorHAnsi" w:hint="eastAsia"/>
          <w:lang w:eastAsia="zh-CN"/>
        </w:rPr>
        <w:t>quite</w:t>
      </w:r>
      <w:r w:rsidR="008F1B7F">
        <w:rPr>
          <w:rFonts w:asciiTheme="minorHAnsi" w:eastAsiaTheme="minorEastAsia" w:hAnsiTheme="minorHAnsi" w:hint="eastAsia"/>
          <w:lang w:eastAsia="zh-CN"/>
        </w:rPr>
        <w:t xml:space="preserve"> a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practical program. All we learnt </w:t>
      </w:r>
      <w:r w:rsidR="00C52278">
        <w:rPr>
          <w:rFonts w:asciiTheme="minorHAnsi" w:eastAsiaTheme="minorEastAsia" w:hAnsiTheme="minorHAnsi"/>
          <w:lang w:eastAsia="zh-CN"/>
        </w:rPr>
        <w:t>in class are expected to ap</w:t>
      </w:r>
      <w:r w:rsidR="00C52278">
        <w:rPr>
          <w:rFonts w:asciiTheme="minorHAnsi" w:eastAsiaTheme="minorEastAsia" w:hAnsiTheme="minorHAnsi" w:hint="eastAsia"/>
          <w:lang w:eastAsia="zh-CN"/>
        </w:rPr>
        <w:t>ply</w:t>
      </w:r>
      <w:r w:rsidR="00C52278">
        <w:rPr>
          <w:rFonts w:asciiTheme="minorHAnsi" w:eastAsiaTheme="minorEastAsia" w:hAnsiTheme="minorHAnsi"/>
          <w:lang w:eastAsia="zh-CN"/>
        </w:rPr>
        <w:t xml:space="preserve"> in the real world. </w:t>
      </w:r>
      <w:r w:rsidR="00C52278">
        <w:rPr>
          <w:rFonts w:asciiTheme="minorHAnsi" w:eastAsiaTheme="minorEastAsia" w:hAnsiTheme="minorHAnsi" w:hint="eastAsia"/>
          <w:lang w:eastAsia="zh-CN"/>
        </w:rPr>
        <w:t>Therefore, any opportunity of internship or being a volunteer</w:t>
      </w:r>
      <w:r w:rsidR="008F1B7F">
        <w:rPr>
          <w:rFonts w:asciiTheme="minorHAnsi" w:eastAsiaTheme="minorEastAsia" w:hAnsiTheme="minorHAnsi" w:hint="eastAsia"/>
          <w:lang w:eastAsia="zh-CN"/>
        </w:rPr>
        <w:t xml:space="preserve"> 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would help me to link the theory to practice. I </w:t>
      </w:r>
      <w:r w:rsidR="008F1B7F">
        <w:rPr>
          <w:rFonts w:asciiTheme="minorHAnsi" w:eastAsiaTheme="minorEastAsia" w:hAnsiTheme="minorHAnsi" w:hint="eastAsia"/>
          <w:lang w:eastAsia="zh-CN"/>
        </w:rPr>
        <w:t xml:space="preserve">plan to 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apply </w:t>
      </w:r>
      <w:r w:rsidR="008F1B7F">
        <w:rPr>
          <w:rFonts w:asciiTheme="minorHAnsi" w:eastAsiaTheme="minorEastAsia" w:hAnsiTheme="minorHAnsi"/>
          <w:lang w:eastAsia="zh-CN"/>
        </w:rPr>
        <w:t>an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internship after </w:t>
      </w:r>
      <w:r w:rsidR="00C52278">
        <w:rPr>
          <w:rFonts w:asciiTheme="minorHAnsi" w:eastAsiaTheme="minorEastAsia" w:hAnsiTheme="minorHAnsi"/>
          <w:lang w:eastAsia="zh-CN"/>
        </w:rPr>
        <w:t>officially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transfer into program. Therefore, </w:t>
      </w:r>
      <w:r w:rsidR="00C52278">
        <w:rPr>
          <w:rFonts w:asciiTheme="minorHAnsi" w:eastAsiaTheme="minorEastAsia" w:hAnsiTheme="minorHAnsi"/>
          <w:lang w:eastAsia="zh-CN"/>
        </w:rPr>
        <w:t>I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will talk more with my advisor Dr. Michelle </w:t>
      </w:r>
      <w:proofErr w:type="spellStart"/>
      <w:r w:rsidR="00C52278">
        <w:rPr>
          <w:rFonts w:asciiTheme="minorHAnsi" w:eastAsiaTheme="minorEastAsia" w:hAnsiTheme="minorHAnsi" w:hint="eastAsia"/>
          <w:lang w:eastAsia="zh-CN"/>
        </w:rPr>
        <w:t>Buehl</w:t>
      </w:r>
      <w:proofErr w:type="spellEnd"/>
      <w:r w:rsidR="00C52278">
        <w:rPr>
          <w:rFonts w:asciiTheme="minorHAnsi" w:eastAsiaTheme="minorEastAsia" w:hAnsiTheme="minorHAnsi" w:hint="eastAsia"/>
          <w:lang w:eastAsia="zh-CN"/>
        </w:rPr>
        <w:t xml:space="preserve"> to indicate such willingness. At the same time, I will search </w:t>
      </w:r>
      <w:r w:rsidR="008F1B7F">
        <w:rPr>
          <w:rFonts w:asciiTheme="minorHAnsi" w:eastAsiaTheme="minorEastAsia" w:hAnsiTheme="minorHAnsi" w:hint="eastAsia"/>
          <w:lang w:eastAsia="zh-CN"/>
        </w:rPr>
        <w:t>frequently on MasonH</w:t>
      </w:r>
      <w:r w:rsidR="00C52278">
        <w:rPr>
          <w:rFonts w:asciiTheme="minorHAnsi" w:eastAsiaTheme="minorEastAsia" w:hAnsiTheme="minorHAnsi" w:hint="eastAsia"/>
          <w:lang w:eastAsia="zh-CN"/>
        </w:rPr>
        <w:t>ire</w:t>
      </w:r>
      <w:r w:rsidR="008F1B7F">
        <w:rPr>
          <w:rFonts w:asciiTheme="minorHAnsi" w:eastAsiaTheme="minorEastAsia" w:hAnsiTheme="minorHAnsi" w:hint="eastAsia"/>
          <w:lang w:eastAsia="zh-CN"/>
        </w:rPr>
        <w:t>.com as well as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relevant website for more </w:t>
      </w:r>
      <w:r w:rsidR="00C52278">
        <w:rPr>
          <w:rFonts w:asciiTheme="minorHAnsi" w:eastAsiaTheme="minorEastAsia" w:hAnsiTheme="minorHAnsi"/>
          <w:lang w:eastAsia="zh-CN"/>
        </w:rPr>
        <w:t>information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about internship </w:t>
      </w:r>
      <w:r w:rsidR="00C52278">
        <w:rPr>
          <w:rFonts w:asciiTheme="minorHAnsi" w:eastAsiaTheme="minorEastAsia" w:hAnsiTheme="minorHAnsi"/>
          <w:lang w:eastAsia="zh-CN"/>
        </w:rPr>
        <w:t>recruitment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.  </w:t>
      </w:r>
    </w:p>
    <w:p w:rsidR="00AE6662" w:rsidRDefault="00AE6662" w:rsidP="002259D2">
      <w:pPr>
        <w:jc w:val="both"/>
        <w:rPr>
          <w:rFonts w:asciiTheme="minorHAnsi" w:eastAsiaTheme="minorEastAsia" w:hAnsiTheme="minorHAnsi"/>
          <w:lang w:eastAsia="zh-CN"/>
        </w:rPr>
      </w:pPr>
    </w:p>
    <w:p w:rsidR="00221F00" w:rsidRPr="00C52278" w:rsidRDefault="008F1B7F" w:rsidP="002259D2">
      <w:pPr>
        <w:jc w:val="both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To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sum up, my plan focused on academically base and occupationally base. My academically focus is on improving writing and reading skill.</w:t>
      </w:r>
      <w:r w:rsidR="000F2C6E">
        <w:rPr>
          <w:rFonts w:asciiTheme="minorHAnsi" w:eastAsiaTheme="minorEastAsia" w:hAnsiTheme="minorHAnsi" w:hint="eastAsia"/>
          <w:lang w:eastAsia="zh-CN"/>
        </w:rPr>
        <w:t xml:space="preserve"> Moreover, </w:t>
      </w:r>
      <w:r w:rsidR="000F2C6E">
        <w:rPr>
          <w:rFonts w:asciiTheme="minorHAnsi" w:eastAsiaTheme="minorEastAsia" w:hAnsiTheme="minorHAnsi"/>
          <w:lang w:eastAsia="zh-CN"/>
        </w:rPr>
        <w:t>the class requirement</w:t>
      </w:r>
      <w:r w:rsidR="000F2C6E">
        <w:rPr>
          <w:rFonts w:asciiTheme="minorHAnsi" w:eastAsiaTheme="minorEastAsia" w:hAnsiTheme="minorHAnsi" w:hint="eastAsia"/>
          <w:lang w:eastAsia="zh-CN"/>
        </w:rPr>
        <w:t>s as attached in the course map</w:t>
      </w:r>
      <w:r w:rsidR="000F2C6E">
        <w:rPr>
          <w:rFonts w:asciiTheme="minorHAnsi" w:eastAsiaTheme="minorEastAsia" w:hAnsiTheme="minorHAnsi"/>
          <w:lang w:eastAsia="zh-CN"/>
        </w:rPr>
        <w:t xml:space="preserve"> ha</w:t>
      </w:r>
      <w:r w:rsidR="000F2C6E">
        <w:rPr>
          <w:rFonts w:asciiTheme="minorHAnsi" w:eastAsiaTheme="minorEastAsia" w:hAnsiTheme="minorHAnsi" w:hint="eastAsia"/>
          <w:lang w:eastAsia="zh-CN"/>
        </w:rPr>
        <w:t>ve</w:t>
      </w:r>
      <w:r w:rsidR="000F2C6E">
        <w:rPr>
          <w:rFonts w:asciiTheme="minorHAnsi" w:eastAsiaTheme="minorEastAsia" w:hAnsiTheme="minorHAnsi"/>
          <w:lang w:eastAsia="zh-CN"/>
        </w:rPr>
        <w:t xml:space="preserve"> to be </w:t>
      </w:r>
      <w:r w:rsidR="000F2C6E">
        <w:rPr>
          <w:rFonts w:asciiTheme="minorHAnsi" w:eastAsiaTheme="minorEastAsia" w:hAnsiTheme="minorHAnsi" w:hint="eastAsia"/>
          <w:lang w:eastAsia="zh-CN"/>
        </w:rPr>
        <w:t>fulfilled</w:t>
      </w:r>
      <w:r>
        <w:rPr>
          <w:rFonts w:asciiTheme="minorHAnsi" w:eastAsiaTheme="minorEastAsia" w:hAnsiTheme="minorHAnsi" w:hint="eastAsia"/>
          <w:lang w:eastAsia="zh-CN"/>
        </w:rPr>
        <w:t>. I will strive</w:t>
      </w:r>
      <w:r w:rsidR="000F2C6E">
        <w:rPr>
          <w:rFonts w:asciiTheme="minorHAnsi" w:eastAsiaTheme="minorEastAsia" w:hAnsiTheme="minorHAnsi" w:hint="eastAsia"/>
          <w:lang w:eastAsia="zh-CN"/>
        </w:rPr>
        <w:t xml:space="preserve"> </w:t>
      </w:r>
      <w:r w:rsidR="000F2C6E">
        <w:rPr>
          <w:rFonts w:asciiTheme="minorHAnsi" w:eastAsiaTheme="minorEastAsia" w:hAnsiTheme="minorHAnsi"/>
          <w:lang w:eastAsia="zh-CN"/>
        </w:rPr>
        <w:t xml:space="preserve">to get “A” </w:t>
      </w:r>
      <w:r w:rsidR="000F2C6E">
        <w:rPr>
          <w:rFonts w:asciiTheme="minorHAnsi" w:eastAsiaTheme="minorEastAsia" w:hAnsiTheme="minorHAnsi" w:hint="eastAsia"/>
          <w:lang w:eastAsia="zh-CN"/>
        </w:rPr>
        <w:t xml:space="preserve">in </w:t>
      </w:r>
      <w:r w:rsidR="000F2C6E">
        <w:rPr>
          <w:rFonts w:asciiTheme="minorHAnsi" w:eastAsiaTheme="minorEastAsia" w:hAnsiTheme="minorHAnsi"/>
          <w:lang w:eastAsia="zh-CN"/>
        </w:rPr>
        <w:t>each c</w:t>
      </w:r>
      <w:r w:rsidR="000F2C6E">
        <w:rPr>
          <w:rFonts w:asciiTheme="minorHAnsi" w:eastAsiaTheme="minorEastAsia" w:hAnsiTheme="minorHAnsi" w:hint="eastAsia"/>
          <w:lang w:eastAsia="zh-CN"/>
        </w:rPr>
        <w:t>lass.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</w:t>
      </w:r>
      <w:r w:rsidR="000F2C6E">
        <w:rPr>
          <w:rFonts w:asciiTheme="minorHAnsi" w:eastAsiaTheme="minorEastAsia" w:hAnsiTheme="minorHAnsi" w:hint="eastAsia"/>
          <w:lang w:eastAsia="zh-CN"/>
        </w:rPr>
        <w:t>T</w:t>
      </w:r>
      <w:r w:rsidR="00C52278">
        <w:rPr>
          <w:rFonts w:asciiTheme="minorHAnsi" w:eastAsiaTheme="minorEastAsia" w:hAnsiTheme="minorHAnsi"/>
          <w:lang w:eastAsia="zh-CN"/>
        </w:rPr>
        <w:t>h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e occupationally base plan is get an internship job </w:t>
      </w:r>
      <w:r w:rsidR="00C52278">
        <w:rPr>
          <w:rFonts w:asciiTheme="minorHAnsi" w:eastAsiaTheme="minorEastAsia" w:hAnsiTheme="minorHAnsi"/>
          <w:lang w:eastAsia="zh-CN"/>
        </w:rPr>
        <w:t>related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to major and attended </w:t>
      </w:r>
      <w:r w:rsidR="00C52278">
        <w:rPr>
          <w:rFonts w:asciiTheme="minorHAnsi" w:eastAsiaTheme="minorEastAsia" w:hAnsiTheme="minorHAnsi"/>
          <w:lang w:eastAsia="zh-CN"/>
        </w:rPr>
        <w:t>more</w:t>
      </w:r>
      <w:r w:rsidR="00C52278">
        <w:rPr>
          <w:rFonts w:asciiTheme="minorHAnsi" w:eastAsiaTheme="minorEastAsia" w:hAnsiTheme="minorHAnsi" w:hint="eastAsia"/>
          <w:lang w:eastAsia="zh-CN"/>
        </w:rPr>
        <w:t xml:space="preserve"> in field conference. </w:t>
      </w:r>
      <w:bookmarkStart w:id="0" w:name="_GoBack"/>
      <w:bookmarkEnd w:id="0"/>
    </w:p>
    <w:p w:rsidR="00221F00" w:rsidRDefault="00221F00" w:rsidP="002259D2">
      <w:pPr>
        <w:jc w:val="both"/>
        <w:rPr>
          <w:rFonts w:asciiTheme="minorHAnsi" w:eastAsiaTheme="minorEastAsia" w:hAnsiTheme="minorHAnsi"/>
          <w:lang w:eastAsia="zh-CN"/>
        </w:rPr>
      </w:pPr>
    </w:p>
    <w:p w:rsidR="00221F00" w:rsidRDefault="00221F00" w:rsidP="002259D2">
      <w:pPr>
        <w:jc w:val="both"/>
        <w:rPr>
          <w:rFonts w:asciiTheme="minorHAnsi" w:eastAsiaTheme="minorEastAsia" w:hAnsiTheme="minorHAnsi"/>
          <w:lang w:eastAsia="zh-CN"/>
        </w:rPr>
      </w:pPr>
    </w:p>
    <w:p w:rsidR="00221F00" w:rsidRDefault="00221F00" w:rsidP="00221F00">
      <w:pPr>
        <w:spacing w:line="240" w:lineRule="auto"/>
        <w:rPr>
          <w:rFonts w:asciiTheme="minorHAnsi" w:eastAsiaTheme="minorEastAsia" w:hAnsiTheme="minorHAnsi"/>
          <w:lang w:eastAsia="zh-CN"/>
        </w:rPr>
        <w:sectPr w:rsidR="00221F00" w:rsidSect="00BA27D4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B2A" w:rsidRDefault="00725B2A" w:rsidP="00221F00">
      <w:pPr>
        <w:jc w:val="both"/>
        <w:rPr>
          <w:rFonts w:asciiTheme="minorHAnsi" w:eastAsiaTheme="minorEastAsia" w:hAnsiTheme="minorHAnsi"/>
          <w:b/>
          <w:lang w:eastAsia="zh-CN"/>
        </w:rPr>
      </w:pPr>
      <w:r w:rsidRPr="00725B2A">
        <w:rPr>
          <w:rFonts w:asciiTheme="minorHAnsi" w:eastAsiaTheme="minorEastAsia" w:hAnsiTheme="minorHAnsi" w:hint="eastAsia"/>
          <w:b/>
          <w:lang w:eastAsia="zh-CN"/>
        </w:rPr>
        <w:lastRenderedPageBreak/>
        <w:t>COURSE MAP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77"/>
        <w:gridCol w:w="2448"/>
        <w:gridCol w:w="1176"/>
        <w:gridCol w:w="1122"/>
        <w:gridCol w:w="3448"/>
        <w:gridCol w:w="4019"/>
        <w:gridCol w:w="1300"/>
      </w:tblGrid>
      <w:tr w:rsidR="008231FB" w:rsidRPr="00221F00" w:rsidTr="008F1B7F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COURSE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SEMASTER YEAR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CREDIT HOURS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REQUIRED TEXT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COURSE REQUIRMENT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C" w:rsidRPr="00221F00" w:rsidRDefault="009C09CC" w:rsidP="009C09CC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NOTES</w:t>
            </w:r>
          </w:p>
        </w:tc>
      </w:tr>
      <w:tr w:rsidR="009C09CC" w:rsidRPr="00221F00" w:rsidTr="008F1B7F">
        <w:trPr>
          <w:trHeight w:val="157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Educational Psychology Core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EDEP550: Theories of Learning and Cognition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2015 Fall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Psychology of learning for instruction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-Read all assigned materials for the course.</w:t>
            </w: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br/>
              <w:t>-Attendance and participation in classroom activities that reflect critical reading of materials                                                          -Critique and or discuss assigned article in class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09CC" w:rsidRPr="009C09CC" w:rsidRDefault="009C09CC" w:rsidP="009C09CC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9C09CC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Completed</w:t>
            </w:r>
          </w:p>
        </w:tc>
      </w:tr>
      <w:tr w:rsidR="009C09CC" w:rsidRPr="00221F00" w:rsidTr="008F1B7F">
        <w:trPr>
          <w:trHeight w:val="115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 551: Principles of Learner Motivation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2016 Spring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Motivation for achievement: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Possibilities for teaching and learning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-Attendance and participation                                        -Critical Question and Online Discussion                                                        -Case study writing assignments         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9C09CC" w:rsidRPr="00221F00" w:rsidTr="008F1B7F">
        <w:trPr>
          <w:trHeight w:val="120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 632: Introduction to Human Development through research Methods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2016 Spring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Educational Research :Fundamentals for the consumer                                                                   Experience Human Development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-Annotate four assigned articles                               -Annotated bibliography                                                                  - Review of the literature                                                                -Attendance and Participation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2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150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231FB" w:rsidRPr="00221F00" w:rsidRDefault="008231FB" w:rsidP="009C09CC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 Methodology Core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EDRS590: </w:t>
            </w: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Education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Research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2016 </w:t>
            </w:r>
          </w:p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Fall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FB" w:rsidRPr="00221F00" w:rsidRDefault="008231FB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McMillan, J.H (2012).Educational Research Fundamental for the Consumer (6</w:t>
            </w:r>
            <w:r w:rsidRPr="008231FB">
              <w:rPr>
                <w:rFonts w:ascii="Calibri" w:eastAsia="宋体" w:hAnsi="Calibri" w:cs="宋体" w:hint="eastAsia"/>
                <w:color w:val="000000"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ed</w:t>
            </w:r>
            <w:proofErr w:type="spellEnd"/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). Boston, MA: Pearson Education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-read all assigned materials for the course</w:t>
            </w:r>
          </w:p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-complete in-class assignments</w:t>
            </w:r>
          </w:p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-write a </w:t>
            </w: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research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proposal</w:t>
            </w:r>
          </w:p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-present proposal in the class</w:t>
            </w:r>
          </w:p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-reflect critical reading of materials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1FB" w:rsidRPr="008231FB" w:rsidRDefault="008231FB" w:rsidP="008231FB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8231FB" w:rsidRPr="00221F00" w:rsidTr="008F1B7F">
        <w:trPr>
          <w:trHeight w:val="150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31FB" w:rsidRPr="00221F00" w:rsidRDefault="008231FB" w:rsidP="009C09CC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FB" w:rsidRPr="00221F00" w:rsidRDefault="008231FB" w:rsidP="008231FB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RS620: quantitative Inquiry in Education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FB" w:rsidRDefault="008231FB" w:rsidP="008231FB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7</w:t>
            </w:r>
          </w:p>
          <w:p w:rsidR="008231FB" w:rsidRPr="00221F00" w:rsidRDefault="008231FB" w:rsidP="008231FB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Spring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Psychology Testing and Assessment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FB" w:rsidRDefault="008231FB" w:rsidP="00221F00">
            <w:pPr>
              <w:spacing w:line="240" w:lineRule="auto"/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-Properly choose assessment methods for instructional decision      </w:t>
            </w:r>
          </w:p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-Developing assessment methods appropriate                                                -Administering, scoring, interpreting results externally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1FB" w:rsidRPr="00221F00" w:rsidRDefault="008231FB" w:rsidP="008231FB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8231FB"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  <w:t>Prerequisite EDRS590</w:t>
            </w:r>
          </w:p>
        </w:tc>
      </w:tr>
      <w:tr w:rsidR="008231FB" w:rsidRPr="00221F00" w:rsidTr="008F1B7F">
        <w:trPr>
          <w:trHeight w:val="12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FB" w:rsidRPr="00221F00" w:rsidRDefault="008231FB" w:rsidP="008231FB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RS 621</w:t>
            </w: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: Quantitative Inquiry in Education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 Spr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ing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Essential Statistics for the behavioral Sciences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FB" w:rsidRPr="00221F00" w:rsidRDefault="008231FB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-Understand and apply fundamental concepts                              -Interpret reported statistical findings                                                               -Critique research that uses fundamental statistical analysis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1FB" w:rsidRPr="00221F00" w:rsidRDefault="008231FB" w:rsidP="008231FB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8231FB"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  <w:t>Prerequisite EDRS590</w:t>
            </w:r>
          </w:p>
        </w:tc>
      </w:tr>
      <w:tr w:rsidR="008231FB" w:rsidRPr="00221F00" w:rsidTr="008F1B7F">
        <w:trPr>
          <w:trHeight w:val="1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210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Concentration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Required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 591: Data-Driven Decision Making for Continuous Educational Improvement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2016 Summer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-The Instructional Role of Assessment               </w:t>
            </w:r>
            <w:r w:rsidR="008231FB"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   -A Taxonomy for learning, teaching and assessing: A revision of Bloom's Taxonomy of educational objectives                                   -How students Learn: History, Mathematic, and Science in the Classroom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 Basic principle of sound assessment practices for  addressing specifics educational needs                                                   -Select assessment methods appropriate for instructional decisions                                                                  -Recognize the implications of educational assessments for social justice in schools                                                                         -At least 2 GB Hard disk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27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 653: Culture and Intelligence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9C09CC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sz w:val="22"/>
                <w:szCs w:val="22"/>
                <w:lang w:eastAsia="zh-CN"/>
              </w:rPr>
              <w:t>Fall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-Cambridge handbook of intelligence                                -Wisdom, intelligence and creativity synthesized                                                                    -Emotional intelligence                                       -Intelligence and How to get it: Why school and culture count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-Develop an understanding of the educational implications of theories and research on intelligence                                                                                        -understand the historical context of research on culture difference in intelligence                                                    -identify alternative assessments with racial and ethical differences in intellectual performance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120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EDEP798: Directed Reading, Research, and Individual Projects in Educational Psychology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2017 Fall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Information current not available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Information current not available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8231FB" w:rsidRPr="00221F00" w:rsidTr="008F1B7F">
        <w:trPr>
          <w:trHeight w:val="180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center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EDRS 631: Program Evaluation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2017 Fall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jc w:val="right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>-Program evaluation: Alternative approaches and practical guidelines                 -The 2002 user friendly handbook for project evaluation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  <w:r w:rsidRPr="00221F00"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  <w:t xml:space="preserve">-assigned readings                                                                                    - Group discussion                                                                                          -Examine case studies of previously completed program evaluations                                                                -Conducting a program evaluation in a field study in identified area of need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CC" w:rsidRPr="00221F00" w:rsidRDefault="009C09CC" w:rsidP="00221F00">
            <w:pPr>
              <w:spacing w:line="240" w:lineRule="auto"/>
              <w:rPr>
                <w:rFonts w:ascii="Calibri" w:eastAsia="宋体" w:hAnsi="Calibri" w:cs="宋体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725B2A" w:rsidRPr="00221F00" w:rsidRDefault="00725B2A" w:rsidP="00725B2A">
      <w:pPr>
        <w:ind w:left="602" w:hangingChars="250" w:hanging="602"/>
        <w:jc w:val="both"/>
        <w:rPr>
          <w:rFonts w:asciiTheme="minorHAnsi" w:eastAsiaTheme="minorEastAsia" w:hAnsiTheme="minorHAnsi"/>
          <w:b/>
          <w:lang w:eastAsia="zh-CN"/>
        </w:rPr>
      </w:pPr>
    </w:p>
    <w:p w:rsidR="004819DF" w:rsidRPr="00A535E3" w:rsidRDefault="004819DF" w:rsidP="00A535E3">
      <w:pPr>
        <w:jc w:val="both"/>
        <w:rPr>
          <w:rFonts w:asciiTheme="minorHAnsi" w:eastAsiaTheme="minorEastAsia" w:hAnsiTheme="minorHAnsi"/>
          <w:lang w:eastAsia="zh-CN"/>
        </w:rPr>
      </w:pPr>
    </w:p>
    <w:sectPr w:rsidR="004819DF" w:rsidRPr="00A535E3" w:rsidSect="00221F00">
      <w:pgSz w:w="16838" w:h="11906" w:orient="landscape"/>
      <w:pgMar w:top="964" w:right="1440" w:bottom="96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32" w:rsidRDefault="00247732" w:rsidP="00415A99">
      <w:pPr>
        <w:spacing w:line="240" w:lineRule="auto"/>
      </w:pPr>
      <w:r>
        <w:separator/>
      </w:r>
    </w:p>
  </w:endnote>
  <w:endnote w:type="continuationSeparator" w:id="0">
    <w:p w:rsidR="00247732" w:rsidRDefault="00247732" w:rsidP="00415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32" w:rsidRDefault="00247732" w:rsidP="00415A99">
      <w:pPr>
        <w:spacing w:line="240" w:lineRule="auto"/>
      </w:pPr>
      <w:r>
        <w:separator/>
      </w:r>
    </w:p>
  </w:footnote>
  <w:footnote w:type="continuationSeparator" w:id="0">
    <w:p w:rsidR="00247732" w:rsidRDefault="00247732" w:rsidP="00415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99" w:rsidRPr="00A85799" w:rsidRDefault="00A85799" w:rsidP="00A85799">
    <w:pPr>
      <w:pStyle w:val="a3"/>
      <w:jc w:val="left"/>
      <w:rPr>
        <w:rFonts w:eastAsiaTheme="minorEastAsia" w:hint="eastAsia"/>
        <w:lang w:eastAsia="zh-CN"/>
      </w:rPr>
    </w:pPr>
    <w:proofErr w:type="spellStart"/>
    <w:r>
      <w:rPr>
        <w:rFonts w:eastAsiaTheme="minorEastAsia" w:hint="eastAsia"/>
        <w:lang w:eastAsia="zh-CN"/>
      </w:rPr>
      <w:t>Xiaolu</w:t>
    </w:r>
    <w:proofErr w:type="spellEnd"/>
    <w:r>
      <w:rPr>
        <w:rFonts w:eastAsiaTheme="minorEastAsia" w:hint="eastAsia"/>
        <w:lang w:eastAsia="zh-CN"/>
      </w:rPr>
      <w:t xml:space="preserve"> Zhang                                                                       Study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4A0"/>
    <w:multiLevelType w:val="multilevel"/>
    <w:tmpl w:val="D6FAC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A2FE0"/>
    <w:multiLevelType w:val="hybridMultilevel"/>
    <w:tmpl w:val="B6427658"/>
    <w:lvl w:ilvl="0" w:tplc="999694B0">
      <w:start w:val="2016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E2609A"/>
    <w:multiLevelType w:val="multilevel"/>
    <w:tmpl w:val="8766F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E0BEA"/>
    <w:multiLevelType w:val="hybridMultilevel"/>
    <w:tmpl w:val="D570C1F0"/>
    <w:lvl w:ilvl="0" w:tplc="C91A8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D3C4054"/>
    <w:multiLevelType w:val="multilevel"/>
    <w:tmpl w:val="51C69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61015"/>
    <w:multiLevelType w:val="hybridMultilevel"/>
    <w:tmpl w:val="4F62E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121787"/>
    <w:multiLevelType w:val="multilevel"/>
    <w:tmpl w:val="A7F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666DF"/>
    <w:multiLevelType w:val="hybridMultilevel"/>
    <w:tmpl w:val="65F6E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E715ED"/>
    <w:multiLevelType w:val="hybridMultilevel"/>
    <w:tmpl w:val="B7524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12E54E4"/>
    <w:multiLevelType w:val="hybridMultilevel"/>
    <w:tmpl w:val="E8AA5AC2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3A"/>
    <w:rsid w:val="000156E3"/>
    <w:rsid w:val="00044B4F"/>
    <w:rsid w:val="00056BDA"/>
    <w:rsid w:val="000850F4"/>
    <w:rsid w:val="0009703A"/>
    <w:rsid w:val="000F2C6E"/>
    <w:rsid w:val="00105176"/>
    <w:rsid w:val="001611AB"/>
    <w:rsid w:val="00192B80"/>
    <w:rsid w:val="001C2067"/>
    <w:rsid w:val="001E3DCB"/>
    <w:rsid w:val="00206BED"/>
    <w:rsid w:val="00214A85"/>
    <w:rsid w:val="002176C9"/>
    <w:rsid w:val="00221F00"/>
    <w:rsid w:val="002259D2"/>
    <w:rsid w:val="002354E8"/>
    <w:rsid w:val="00237BEC"/>
    <w:rsid w:val="00243FAF"/>
    <w:rsid w:val="002447D8"/>
    <w:rsid w:val="00247732"/>
    <w:rsid w:val="0028154F"/>
    <w:rsid w:val="002A25D2"/>
    <w:rsid w:val="0030283E"/>
    <w:rsid w:val="003153C9"/>
    <w:rsid w:val="00320C02"/>
    <w:rsid w:val="0038494E"/>
    <w:rsid w:val="003A56C8"/>
    <w:rsid w:val="003B4D4F"/>
    <w:rsid w:val="003D4864"/>
    <w:rsid w:val="003E30D2"/>
    <w:rsid w:val="003E5163"/>
    <w:rsid w:val="00415A99"/>
    <w:rsid w:val="00423F13"/>
    <w:rsid w:val="00430285"/>
    <w:rsid w:val="00434773"/>
    <w:rsid w:val="0043514C"/>
    <w:rsid w:val="00452069"/>
    <w:rsid w:val="004524A7"/>
    <w:rsid w:val="00466E34"/>
    <w:rsid w:val="00475BDF"/>
    <w:rsid w:val="00480B26"/>
    <w:rsid w:val="004819DF"/>
    <w:rsid w:val="0048722F"/>
    <w:rsid w:val="004945FC"/>
    <w:rsid w:val="004B325D"/>
    <w:rsid w:val="004C1BAD"/>
    <w:rsid w:val="004D139F"/>
    <w:rsid w:val="005349F6"/>
    <w:rsid w:val="00584FB0"/>
    <w:rsid w:val="005B79F0"/>
    <w:rsid w:val="005D41F5"/>
    <w:rsid w:val="005E7809"/>
    <w:rsid w:val="00600A6D"/>
    <w:rsid w:val="0060428F"/>
    <w:rsid w:val="00606272"/>
    <w:rsid w:val="00610C51"/>
    <w:rsid w:val="00640FB7"/>
    <w:rsid w:val="00665F2F"/>
    <w:rsid w:val="0067447C"/>
    <w:rsid w:val="00676DC1"/>
    <w:rsid w:val="00681DBC"/>
    <w:rsid w:val="00694C69"/>
    <w:rsid w:val="006A20B4"/>
    <w:rsid w:val="006B2C0E"/>
    <w:rsid w:val="006B75FC"/>
    <w:rsid w:val="006D7EB2"/>
    <w:rsid w:val="006F5933"/>
    <w:rsid w:val="006F65F4"/>
    <w:rsid w:val="007033C0"/>
    <w:rsid w:val="00725B2A"/>
    <w:rsid w:val="00737EDA"/>
    <w:rsid w:val="00753E55"/>
    <w:rsid w:val="0077316A"/>
    <w:rsid w:val="007B68EA"/>
    <w:rsid w:val="007C156E"/>
    <w:rsid w:val="007D4929"/>
    <w:rsid w:val="007E5D45"/>
    <w:rsid w:val="008231FB"/>
    <w:rsid w:val="008249A8"/>
    <w:rsid w:val="00854A9F"/>
    <w:rsid w:val="00867803"/>
    <w:rsid w:val="008A79A6"/>
    <w:rsid w:val="008B36C5"/>
    <w:rsid w:val="008D21F9"/>
    <w:rsid w:val="008D3400"/>
    <w:rsid w:val="008E0AEA"/>
    <w:rsid w:val="008E28DC"/>
    <w:rsid w:val="008F1B7F"/>
    <w:rsid w:val="00955ED6"/>
    <w:rsid w:val="0096278F"/>
    <w:rsid w:val="009C09CC"/>
    <w:rsid w:val="009D4D0E"/>
    <w:rsid w:val="009E0AED"/>
    <w:rsid w:val="009E0FAB"/>
    <w:rsid w:val="00A4079C"/>
    <w:rsid w:val="00A42836"/>
    <w:rsid w:val="00A42BB4"/>
    <w:rsid w:val="00A535E3"/>
    <w:rsid w:val="00A85799"/>
    <w:rsid w:val="00AB265B"/>
    <w:rsid w:val="00AB7999"/>
    <w:rsid w:val="00AE1EE4"/>
    <w:rsid w:val="00AE6662"/>
    <w:rsid w:val="00AF0CE5"/>
    <w:rsid w:val="00B02B3D"/>
    <w:rsid w:val="00B25C6F"/>
    <w:rsid w:val="00B548BE"/>
    <w:rsid w:val="00B60AE1"/>
    <w:rsid w:val="00B805B7"/>
    <w:rsid w:val="00B86467"/>
    <w:rsid w:val="00BA27D4"/>
    <w:rsid w:val="00BE2093"/>
    <w:rsid w:val="00BE66CA"/>
    <w:rsid w:val="00C11F8E"/>
    <w:rsid w:val="00C17F4E"/>
    <w:rsid w:val="00C34EAD"/>
    <w:rsid w:val="00C46967"/>
    <w:rsid w:val="00C52278"/>
    <w:rsid w:val="00C52F84"/>
    <w:rsid w:val="00C74A4D"/>
    <w:rsid w:val="00CA70CA"/>
    <w:rsid w:val="00CB4A65"/>
    <w:rsid w:val="00CC618F"/>
    <w:rsid w:val="00CE3115"/>
    <w:rsid w:val="00D12FEB"/>
    <w:rsid w:val="00DB3142"/>
    <w:rsid w:val="00DB3559"/>
    <w:rsid w:val="00DC1B56"/>
    <w:rsid w:val="00DC3E67"/>
    <w:rsid w:val="00DE5CCF"/>
    <w:rsid w:val="00E044F2"/>
    <w:rsid w:val="00E26276"/>
    <w:rsid w:val="00E4489A"/>
    <w:rsid w:val="00E75779"/>
    <w:rsid w:val="00F049E6"/>
    <w:rsid w:val="00F0596B"/>
    <w:rsid w:val="00F109BC"/>
    <w:rsid w:val="00F52EC2"/>
    <w:rsid w:val="00F67085"/>
    <w:rsid w:val="00FA5C32"/>
    <w:rsid w:val="00FD3A38"/>
    <w:rsid w:val="00FF0B92"/>
    <w:rsid w:val="00FF5FCC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A"/>
    <w:pPr>
      <w:spacing w:line="480" w:lineRule="auto"/>
    </w:pPr>
    <w:rPr>
      <w:rFonts w:ascii="Times New Roman" w:eastAsia="MS Mincho" w:hAnsi="Times New Roman" w:cs="Times New Roman"/>
      <w:kern w:val="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A99"/>
    <w:rPr>
      <w:rFonts w:ascii="Times New Roman" w:eastAsia="MS Mincho" w:hAnsi="Times New Roman" w:cs="Times New Roman"/>
      <w:kern w:val="0"/>
      <w:sz w:val="18"/>
      <w:szCs w:val="18"/>
      <w:lang w:eastAsia="ko-KR"/>
    </w:rPr>
  </w:style>
  <w:style w:type="paragraph" w:styleId="a4">
    <w:name w:val="footer"/>
    <w:basedOn w:val="a"/>
    <w:link w:val="Char0"/>
    <w:uiPriority w:val="99"/>
    <w:unhideWhenUsed/>
    <w:rsid w:val="00415A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A99"/>
    <w:rPr>
      <w:rFonts w:ascii="Times New Roman" w:eastAsia="MS Mincho" w:hAnsi="Times New Roman" w:cs="Times New Roman"/>
      <w:kern w:val="0"/>
      <w:sz w:val="18"/>
      <w:szCs w:val="18"/>
      <w:lang w:eastAsia="ko-KR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79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79A6"/>
    <w:rPr>
      <w:rFonts w:ascii="Times New Roman" w:eastAsia="MS Mincho" w:hAnsi="Times New Roman" w:cs="Times New Roman"/>
      <w:kern w:val="0"/>
      <w:sz w:val="24"/>
      <w:szCs w:val="24"/>
      <w:lang w:eastAsia="ko-KR"/>
    </w:rPr>
  </w:style>
  <w:style w:type="character" w:styleId="a6">
    <w:name w:val="Strong"/>
    <w:basedOn w:val="a0"/>
    <w:uiPriority w:val="22"/>
    <w:qFormat/>
    <w:rsid w:val="00610C51"/>
    <w:rPr>
      <w:b/>
      <w:bCs/>
    </w:rPr>
  </w:style>
  <w:style w:type="table" w:styleId="a7">
    <w:name w:val="Table Grid"/>
    <w:basedOn w:val="a1"/>
    <w:uiPriority w:val="59"/>
    <w:rsid w:val="00610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492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819D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A8579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5799"/>
    <w:rPr>
      <w:rFonts w:ascii="Times New Roman" w:eastAsia="MS Mincho" w:hAnsi="Times New Roman" w:cs="Times New Roman"/>
      <w:kern w:val="0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A"/>
    <w:pPr>
      <w:spacing w:line="480" w:lineRule="auto"/>
    </w:pPr>
    <w:rPr>
      <w:rFonts w:ascii="Times New Roman" w:eastAsia="MS Mincho" w:hAnsi="Times New Roman" w:cs="Times New Roman"/>
      <w:kern w:val="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A99"/>
    <w:rPr>
      <w:rFonts w:ascii="Times New Roman" w:eastAsia="MS Mincho" w:hAnsi="Times New Roman" w:cs="Times New Roman"/>
      <w:kern w:val="0"/>
      <w:sz w:val="18"/>
      <w:szCs w:val="18"/>
      <w:lang w:eastAsia="ko-KR"/>
    </w:rPr>
  </w:style>
  <w:style w:type="paragraph" w:styleId="a4">
    <w:name w:val="footer"/>
    <w:basedOn w:val="a"/>
    <w:link w:val="Char0"/>
    <w:uiPriority w:val="99"/>
    <w:unhideWhenUsed/>
    <w:rsid w:val="00415A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A99"/>
    <w:rPr>
      <w:rFonts w:ascii="Times New Roman" w:eastAsia="MS Mincho" w:hAnsi="Times New Roman" w:cs="Times New Roman"/>
      <w:kern w:val="0"/>
      <w:sz w:val="18"/>
      <w:szCs w:val="18"/>
      <w:lang w:eastAsia="ko-KR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79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79A6"/>
    <w:rPr>
      <w:rFonts w:ascii="Times New Roman" w:eastAsia="MS Mincho" w:hAnsi="Times New Roman" w:cs="Times New Roman"/>
      <w:kern w:val="0"/>
      <w:sz w:val="24"/>
      <w:szCs w:val="24"/>
      <w:lang w:eastAsia="ko-KR"/>
    </w:rPr>
  </w:style>
  <w:style w:type="character" w:styleId="a6">
    <w:name w:val="Strong"/>
    <w:basedOn w:val="a0"/>
    <w:uiPriority w:val="22"/>
    <w:qFormat/>
    <w:rsid w:val="00610C51"/>
    <w:rPr>
      <w:b/>
      <w:bCs/>
    </w:rPr>
  </w:style>
  <w:style w:type="table" w:styleId="a7">
    <w:name w:val="Table Grid"/>
    <w:basedOn w:val="a1"/>
    <w:uiPriority w:val="59"/>
    <w:rsid w:val="00610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492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819D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A8579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5799"/>
    <w:rPr>
      <w:rFonts w:ascii="Times New Roman" w:eastAsia="MS Mincho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746">
          <w:marLeft w:val="0"/>
          <w:marRight w:val="0"/>
          <w:marTop w:val="2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6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3939">
                  <w:marLeft w:val="285"/>
                  <w:marRight w:val="54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2033">
                  <w:marLeft w:val="285"/>
                  <w:marRight w:val="54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824">
                  <w:marLeft w:val="285"/>
                  <w:marRight w:val="54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1630-5F28-4A59-BF7C-0B6467B0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2015-10-07T15:50:00Z</cp:lastPrinted>
  <dcterms:created xsi:type="dcterms:W3CDTF">2016-04-14T20:55:00Z</dcterms:created>
  <dcterms:modified xsi:type="dcterms:W3CDTF">2016-04-15T19:18:00Z</dcterms:modified>
</cp:coreProperties>
</file>